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C02BAC" w14:textId="56585AA6" w:rsidR="00BC15EF" w:rsidRPr="004D73C7" w:rsidRDefault="00433FB4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color w:val="333399"/>
          <w:sz w:val="40"/>
          <w:szCs w:val="40"/>
          <w:lang w:val="en-GB"/>
        </w:rPr>
      </w:pPr>
      <w:r w:rsidRPr="004D73C7">
        <w:rPr>
          <w:rFonts w:ascii="Arial" w:hAnsi="Arial" w:cs="Arial"/>
          <w:b/>
          <w:bCs/>
          <w:color w:val="333399"/>
          <w:sz w:val="40"/>
          <w:szCs w:val="40"/>
          <w:lang w:val="en-GB"/>
        </w:rPr>
        <w:t>Salto</w:t>
      </w:r>
    </w:p>
    <w:p w14:paraId="150F2A00" w14:textId="193442F9" w:rsidR="00B9707A" w:rsidRPr="004D73C7" w:rsidRDefault="00433FB4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333399"/>
          <w:lang w:val="en-GB"/>
        </w:rPr>
      </w:pPr>
      <w:r w:rsidRPr="004D73C7">
        <w:rPr>
          <w:rFonts w:ascii="Arial" w:hAnsi="Arial" w:cs="Arial"/>
          <w:b/>
          <w:bCs/>
          <w:color w:val="333399"/>
          <w:sz w:val="28"/>
          <w:szCs w:val="28"/>
          <w:lang w:val="en-GB"/>
        </w:rPr>
        <w:t>Situation-aware Automation of Loading and Transport Operations</w:t>
      </w:r>
    </w:p>
    <w:p w14:paraId="01CB006B" w14:textId="5D8EBDFB" w:rsidR="00B9707A" w:rsidRPr="004D73C7" w:rsidRDefault="00D113A3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333399"/>
        </w:rPr>
      </w:pPr>
      <w:r w:rsidRPr="004D73C7">
        <w:rPr>
          <w:rFonts w:ascii="Arial" w:hAnsi="Arial" w:cs="Arial"/>
          <w:color w:val="333399"/>
        </w:rPr>
        <w:t>Ein Projekt</w:t>
      </w:r>
      <w:r w:rsidR="00015E44" w:rsidRPr="004D73C7">
        <w:rPr>
          <w:rFonts w:ascii="Arial" w:hAnsi="Arial" w:cs="Arial"/>
          <w:color w:val="333399"/>
        </w:rPr>
        <w:t xml:space="preserve"> </w:t>
      </w:r>
      <w:r w:rsidRPr="004D73C7">
        <w:rPr>
          <w:rFonts w:ascii="Arial" w:hAnsi="Arial" w:cs="Arial"/>
          <w:color w:val="333399"/>
        </w:rPr>
        <w:t>f</w:t>
      </w:r>
      <w:r w:rsidR="00015E44" w:rsidRPr="004D73C7">
        <w:rPr>
          <w:rFonts w:ascii="Arial" w:hAnsi="Arial" w:cs="Arial"/>
          <w:color w:val="333399"/>
        </w:rPr>
        <w:t xml:space="preserve">inanziert im Rahmen </w:t>
      </w:r>
      <w:r w:rsidR="009B77EA" w:rsidRPr="004D73C7">
        <w:rPr>
          <w:rFonts w:ascii="Arial" w:hAnsi="Arial" w:cs="Arial"/>
          <w:color w:val="333399"/>
        </w:rPr>
        <w:t xml:space="preserve">der </w:t>
      </w:r>
      <w:r w:rsidR="00433FB4" w:rsidRPr="004D73C7">
        <w:rPr>
          <w:rFonts w:ascii="Arial" w:hAnsi="Arial" w:cs="Arial"/>
          <w:color w:val="333399"/>
        </w:rPr>
        <w:t>10</w:t>
      </w:r>
      <w:r w:rsidR="009B77EA" w:rsidRPr="004D73C7">
        <w:rPr>
          <w:rFonts w:ascii="Arial" w:hAnsi="Arial" w:cs="Arial"/>
          <w:color w:val="333399"/>
        </w:rPr>
        <w:t xml:space="preserve">. Ausschreibung </w:t>
      </w:r>
    </w:p>
    <w:p w14:paraId="63DBC81C" w14:textId="77777777" w:rsidR="00B9707A" w:rsidRPr="004D73C7" w:rsidRDefault="00D13861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333399"/>
        </w:rPr>
      </w:pPr>
      <w:r w:rsidRPr="004D73C7">
        <w:rPr>
          <w:rFonts w:ascii="Arial" w:hAnsi="Arial" w:cs="Arial"/>
          <w:color w:val="333399"/>
        </w:rPr>
        <w:t>de</w:t>
      </w:r>
      <w:r w:rsidR="00B9707A" w:rsidRPr="004D73C7">
        <w:rPr>
          <w:rFonts w:ascii="Arial" w:hAnsi="Arial" w:cs="Arial"/>
          <w:color w:val="333399"/>
        </w:rPr>
        <w:t xml:space="preserve">s Programms </w:t>
      </w:r>
      <w:r w:rsidR="00E34F85" w:rsidRPr="004D73C7">
        <w:rPr>
          <w:rFonts w:ascii="Arial" w:hAnsi="Arial" w:cs="Arial"/>
          <w:b/>
          <w:color w:val="333399"/>
        </w:rPr>
        <w:t>IKT</w:t>
      </w:r>
      <w:r w:rsidR="00B9707A" w:rsidRPr="004D73C7">
        <w:rPr>
          <w:rFonts w:ascii="Arial" w:hAnsi="Arial" w:cs="Arial"/>
          <w:b/>
          <w:color w:val="333399"/>
        </w:rPr>
        <w:t xml:space="preserve"> der Zukunft</w:t>
      </w:r>
    </w:p>
    <w:p w14:paraId="0198BFB5" w14:textId="77777777" w:rsidR="00C37F9F" w:rsidRPr="004D73C7" w:rsidRDefault="00D13861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333399"/>
        </w:rPr>
      </w:pPr>
      <w:r w:rsidRPr="004D73C7">
        <w:rPr>
          <w:rFonts w:ascii="Arial" w:hAnsi="Arial" w:cs="Arial"/>
          <w:color w:val="333399"/>
        </w:rPr>
        <w:t>[</w:t>
      </w:r>
    </w:p>
    <w:p w14:paraId="30109D97" w14:textId="0C3B5018" w:rsidR="00433FB4" w:rsidRPr="004D73C7" w:rsidRDefault="00433FB4" w:rsidP="00F61E98">
      <w:pPr>
        <w:pStyle w:val="berschrift1"/>
        <w:spacing w:line="360" w:lineRule="auto"/>
        <w:jc w:val="both"/>
        <w:rPr>
          <w:rFonts w:ascii="Arial" w:hAnsi="Arial" w:cs="Arial"/>
          <w:b/>
          <w:bCs/>
          <w:sz w:val="26"/>
          <w:szCs w:val="26"/>
        </w:rPr>
      </w:pPr>
      <w:r w:rsidRPr="004D73C7">
        <w:rPr>
          <w:rFonts w:ascii="Arial" w:hAnsi="Arial" w:cs="Arial"/>
          <w:b/>
          <w:bCs/>
          <w:sz w:val="26"/>
          <w:szCs w:val="26"/>
        </w:rPr>
        <w:t>SALTO</w:t>
      </w:r>
      <w:r w:rsidR="0059167C" w:rsidRPr="004D73C7">
        <w:rPr>
          <w:rFonts w:ascii="Arial" w:hAnsi="Arial" w:cs="Arial"/>
          <w:b/>
          <w:bCs/>
          <w:sz w:val="26"/>
          <w:szCs w:val="26"/>
        </w:rPr>
        <w:t xml:space="preserve"> </w:t>
      </w:r>
      <w:r w:rsidRPr="004D73C7">
        <w:rPr>
          <w:rFonts w:ascii="Arial" w:hAnsi="Arial" w:cs="Arial"/>
          <w:b/>
          <w:bCs/>
          <w:sz w:val="26"/>
          <w:szCs w:val="26"/>
        </w:rPr>
        <w:t xml:space="preserve">– </w:t>
      </w:r>
      <w:r w:rsidR="0059167C" w:rsidRPr="004D73C7">
        <w:rPr>
          <w:rFonts w:ascii="Arial" w:hAnsi="Arial" w:cs="Arial"/>
          <w:b/>
          <w:bCs/>
          <w:sz w:val="26"/>
          <w:szCs w:val="26"/>
        </w:rPr>
        <w:t xml:space="preserve">Flexible </w:t>
      </w:r>
      <w:r w:rsidRPr="004D73C7">
        <w:rPr>
          <w:rFonts w:ascii="Arial" w:hAnsi="Arial" w:cs="Arial"/>
          <w:b/>
          <w:bCs/>
          <w:sz w:val="26"/>
          <w:szCs w:val="26"/>
        </w:rPr>
        <w:t>Automatisierung für Lager &amp; Logistik</w:t>
      </w:r>
    </w:p>
    <w:p w14:paraId="087A6DBF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BD0DB3A" w14:textId="5BEACCBD" w:rsidR="00433FB4" w:rsidRPr="004D73C7" w:rsidRDefault="00433FB4" w:rsidP="00F61E98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4D73C7">
        <w:rPr>
          <w:rFonts w:ascii="Arial" w:hAnsi="Arial" w:cs="Arial"/>
          <w:b/>
          <w:bCs/>
          <w:sz w:val="22"/>
          <w:szCs w:val="22"/>
        </w:rPr>
        <w:t>Worum geht es?</w:t>
      </w:r>
    </w:p>
    <w:p w14:paraId="76772BAA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SALTO entwickelt Bausteine für die nächste Generation automatisierter Lade- und Transportprozesse – von der zuverlässigen Objekterkennung über robuste Ortung bis hin zu flexibler, menschenzentrierter Einsatzplanung. Das Projekt bringt Forschung und Praxis zusammen: Technologien wurden nicht nur im Labor entwickelt, sondern auf echten Maschinen, in realistischen Szenarien und mit Industriepartnern demonstriert.</w:t>
      </w:r>
    </w:p>
    <w:p w14:paraId="54D312AA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772E515" w14:textId="03B93EDF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Style w:val="Fett"/>
          <w:rFonts w:ascii="Arial" w:hAnsi="Arial" w:cs="Arial"/>
          <w:sz w:val="22"/>
          <w:szCs w:val="22"/>
        </w:rPr>
        <w:t>Die wichtigsten Ergebnisse auf einen Blick</w:t>
      </w:r>
    </w:p>
    <w:p w14:paraId="5DCB0143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1) Digitaler Zwilling als </w:t>
      </w:r>
      <w:proofErr w:type="spellStart"/>
      <w:r w:rsidRPr="004D73C7">
        <w:rPr>
          <w:rFonts w:ascii="Arial" w:hAnsi="Arial" w:cs="Arial"/>
          <w:sz w:val="22"/>
          <w:szCs w:val="22"/>
        </w:rPr>
        <w:t>Gamechanger</w:t>
      </w:r>
      <w:proofErr w:type="spellEnd"/>
    </w:p>
    <w:p w14:paraId="1D659BFA" w14:textId="2236CBE2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Im Zentrum steht eine konsistente, durchgängige digitale Pipeline: Mit NVIDIA Isaac Sim/Omniverse lassen sich Fahrzeuge und Sensoren physikalisch korrekt simulieren, fotorealistisch „sehen“ und mit synthetischen Daten trainieren. Das Besondere: Dieselbe Pipeline betreibt auch einen Live-Digitalen Zwilling. Reale Zustände von Robotern werden gestreamt, visualisiert und für Analyse und Replay genutzt. So können Teams Funktionen gefahrloser testen, Rollouts beschleunigen und Ausfälle minimieren. </w:t>
      </w:r>
    </w:p>
    <w:p w14:paraId="5E1D8E33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2EE52633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2) Zuverlässige 6D-Gütererkennung – auch im Durcheinander</w:t>
      </w:r>
    </w:p>
    <w:p w14:paraId="555362A8" w14:textId="1511EC43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Für automatisiertes Greifen und Transportieren müssen Systeme Paletten und Container nicht nur erkennen, sondern Lage und Größe präzise bestimmen – und das bei teils verdeckten, nicht standardisierten Gütern. SALTO setzt hier auf eine zweistufige Lernstrategie:</w:t>
      </w:r>
    </w:p>
    <w:p w14:paraId="48D3FB43" w14:textId="7E91EDB2" w:rsidR="00433FB4" w:rsidRPr="004D73C7" w:rsidRDefault="00433FB4" w:rsidP="00F61E98">
      <w:pPr>
        <w:pStyle w:val="Listenabsatz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Generisch </w:t>
      </w:r>
      <w:r w:rsidR="00A400FC" w:rsidRPr="004D73C7">
        <w:rPr>
          <w:rFonts w:ascii="Arial" w:hAnsi="Arial" w:cs="Arial"/>
          <w:sz w:val="22"/>
          <w:szCs w:val="22"/>
        </w:rPr>
        <w:t>zu</w:t>
      </w:r>
      <w:r w:rsidRPr="004D73C7">
        <w:rPr>
          <w:rFonts w:ascii="Arial" w:hAnsi="Arial" w:cs="Arial"/>
          <w:sz w:val="22"/>
          <w:szCs w:val="22"/>
        </w:rPr>
        <w:t xml:space="preserve"> spezifisch: Ein geometriebasierter Detektor lernt zunächst aus synthetischen Tiefendaten grob orientierte 3D-Boxen.</w:t>
      </w:r>
    </w:p>
    <w:p w14:paraId="075B0BD7" w14:textId="3F58BC33" w:rsidR="00433FB4" w:rsidRPr="004D73C7" w:rsidRDefault="00433FB4" w:rsidP="00F61E98">
      <w:pPr>
        <w:pStyle w:val="Listenabsatz"/>
        <w:numPr>
          <w:ilvl w:val="0"/>
          <w:numId w:val="5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lastRenderedPageBreak/>
        <w:t>Feinjustierung mit wenigen Beispielen: Danach verfeinert ein „</w:t>
      </w:r>
      <w:proofErr w:type="spellStart"/>
      <w:r w:rsidRPr="004D73C7">
        <w:rPr>
          <w:rFonts w:ascii="Arial" w:hAnsi="Arial" w:cs="Arial"/>
          <w:sz w:val="22"/>
          <w:szCs w:val="22"/>
        </w:rPr>
        <w:t>Few</w:t>
      </w:r>
      <w:proofErr w:type="spellEnd"/>
      <w:r w:rsidRPr="004D73C7">
        <w:rPr>
          <w:rFonts w:ascii="Arial" w:hAnsi="Arial" w:cs="Arial"/>
          <w:sz w:val="22"/>
          <w:szCs w:val="22"/>
        </w:rPr>
        <w:t>-Shot“-Ansatz über robuste Schlüsselpunkte die 6D-Posen und Größen.</w:t>
      </w:r>
    </w:p>
    <w:p w14:paraId="4AE1EA0E" w14:textId="768E102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Um große Distanzen abzudecken, ergänzt eine LiDAR-Pipeline die Stereo-Sicht</w:t>
      </w:r>
      <w:r w:rsidR="00A400FC" w:rsidRPr="004D73C7">
        <w:rPr>
          <w:rFonts w:ascii="Arial" w:hAnsi="Arial" w:cs="Arial"/>
          <w:sz w:val="22"/>
          <w:szCs w:val="22"/>
        </w:rPr>
        <w:t>,</w:t>
      </w:r>
      <w:r w:rsidRPr="004D73C7">
        <w:rPr>
          <w:rFonts w:ascii="Arial" w:hAnsi="Arial" w:cs="Arial"/>
          <w:sz w:val="22"/>
          <w:szCs w:val="22"/>
        </w:rPr>
        <w:t xml:space="preserve"> bereit, um Planungs- und Ausführungslogik zu versorgen.</w:t>
      </w:r>
    </w:p>
    <w:p w14:paraId="57DD08B4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5A3D7A0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3) Robuste, infrastrukturgestützte Lokalisierung</w:t>
      </w:r>
    </w:p>
    <w:p w14:paraId="09940718" w14:textId="44EFA183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Für präzises Navigieren kombiniert SALTO mehrere Sensorquellen: </w:t>
      </w:r>
      <w:proofErr w:type="spellStart"/>
      <w:r w:rsidRPr="004D73C7">
        <w:rPr>
          <w:rFonts w:ascii="Arial" w:hAnsi="Arial" w:cs="Arial"/>
          <w:sz w:val="22"/>
          <w:szCs w:val="22"/>
        </w:rPr>
        <w:t>Odometrie</w:t>
      </w:r>
      <w:proofErr w:type="spellEnd"/>
      <w:r w:rsidRPr="004D73C7">
        <w:rPr>
          <w:rFonts w:ascii="Arial" w:hAnsi="Arial" w:cs="Arial"/>
          <w:sz w:val="22"/>
          <w:szCs w:val="22"/>
        </w:rPr>
        <w:t xml:space="preserve">, LiDAR-Kartenpose und </w:t>
      </w:r>
      <w:r w:rsidR="00A400FC" w:rsidRPr="004D73C7">
        <w:rPr>
          <w:rFonts w:ascii="Arial" w:hAnsi="Arial" w:cs="Arial"/>
          <w:sz w:val="22"/>
          <w:szCs w:val="22"/>
        </w:rPr>
        <w:t>Ultrabreitband</w:t>
      </w:r>
      <w:r w:rsidRPr="004D73C7">
        <w:rPr>
          <w:rFonts w:ascii="Arial" w:hAnsi="Arial" w:cs="Arial"/>
          <w:sz w:val="22"/>
          <w:szCs w:val="22"/>
        </w:rPr>
        <w:t>-Funk</w:t>
      </w:r>
      <w:r w:rsidR="00A400FC" w:rsidRPr="004D73C7">
        <w:rPr>
          <w:rFonts w:ascii="Arial" w:hAnsi="Arial" w:cs="Arial"/>
          <w:sz w:val="22"/>
          <w:szCs w:val="22"/>
        </w:rPr>
        <w:t>.</w:t>
      </w:r>
      <w:r w:rsidRPr="004D73C7">
        <w:rPr>
          <w:rFonts w:ascii="Arial" w:hAnsi="Arial" w:cs="Arial"/>
          <w:sz w:val="22"/>
          <w:szCs w:val="22"/>
        </w:rPr>
        <w:t xml:space="preserve"> </w:t>
      </w:r>
      <w:r w:rsidR="00F61E98" w:rsidRPr="004D73C7">
        <w:rPr>
          <w:rFonts w:ascii="Arial" w:hAnsi="Arial" w:cs="Arial"/>
          <w:sz w:val="22"/>
          <w:szCs w:val="22"/>
        </w:rPr>
        <w:t>Eine neuartige mathematische Formulierung</w:t>
      </w:r>
      <w:r w:rsidR="00A400FC" w:rsidRPr="004D73C7">
        <w:rPr>
          <w:rFonts w:ascii="Arial" w:hAnsi="Arial" w:cs="Arial"/>
          <w:sz w:val="22"/>
          <w:szCs w:val="22"/>
        </w:rPr>
        <w:t xml:space="preserve"> erlaubt die Fehler der Schätzungssysteme deutlich zu minimieren. D</w:t>
      </w:r>
      <w:r w:rsidRPr="004D73C7">
        <w:rPr>
          <w:rFonts w:ascii="Arial" w:hAnsi="Arial" w:cs="Arial"/>
          <w:sz w:val="22"/>
          <w:szCs w:val="22"/>
        </w:rPr>
        <w:t xml:space="preserve">as reduziert Drift, bleibt stabil bei Sensorausfällen und braucht wenig Tuning. </w:t>
      </w:r>
    </w:p>
    <w:p w14:paraId="6441B899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853BFB7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4) Flexible Planung, die mitdenkt – und erklärt</w:t>
      </w:r>
    </w:p>
    <w:p w14:paraId="3E0881E8" w14:textId="01C9320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Planen, ausführen, umplanen: In dynamischen </w:t>
      </w:r>
      <w:r w:rsidR="00F61E98" w:rsidRPr="004D73C7">
        <w:rPr>
          <w:rFonts w:ascii="Arial" w:hAnsi="Arial" w:cs="Arial"/>
          <w:sz w:val="22"/>
          <w:szCs w:val="22"/>
        </w:rPr>
        <w:t>Logistikumfeld</w:t>
      </w:r>
      <w:r w:rsidRPr="004D73C7">
        <w:rPr>
          <w:rFonts w:ascii="Arial" w:hAnsi="Arial" w:cs="Arial"/>
          <w:sz w:val="22"/>
          <w:szCs w:val="22"/>
        </w:rPr>
        <w:t xml:space="preserve"> ändert sich ständig etwas. SALTO verbindet deshalb symbolische Planung</w:t>
      </w:r>
      <w:r w:rsidR="00F61E98" w:rsidRPr="004D73C7">
        <w:rPr>
          <w:rFonts w:ascii="Arial" w:hAnsi="Arial" w:cs="Arial"/>
          <w:sz w:val="22"/>
          <w:szCs w:val="22"/>
        </w:rPr>
        <w:t xml:space="preserve"> </w:t>
      </w:r>
      <w:r w:rsidRPr="004D73C7">
        <w:rPr>
          <w:rFonts w:ascii="Arial" w:hAnsi="Arial" w:cs="Arial"/>
          <w:sz w:val="22"/>
          <w:szCs w:val="22"/>
        </w:rPr>
        <w:t>mit Wahrnehmungskarten und einer neuro-symbolischen Bedienlogik:</w:t>
      </w:r>
      <w:r w:rsidR="00027CBA" w:rsidRPr="004D73C7">
        <w:rPr>
          <w:rFonts w:ascii="Arial" w:hAnsi="Arial" w:cs="Arial"/>
          <w:sz w:val="22"/>
          <w:szCs w:val="22"/>
        </w:rPr>
        <w:t xml:space="preserve"> </w:t>
      </w:r>
      <w:r w:rsidRPr="004D73C7">
        <w:rPr>
          <w:rFonts w:ascii="Arial" w:hAnsi="Arial" w:cs="Arial"/>
          <w:sz w:val="22"/>
          <w:szCs w:val="22"/>
        </w:rPr>
        <w:t>Aus Belegungsrastern entstehen effiziente Navigationsgraphen.</w:t>
      </w:r>
    </w:p>
    <w:p w14:paraId="4890DC5D" w14:textId="3C6B524E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Eine </w:t>
      </w:r>
      <w:r w:rsidR="00F61E98" w:rsidRPr="004D73C7">
        <w:rPr>
          <w:rFonts w:ascii="Arial" w:hAnsi="Arial" w:cs="Arial"/>
          <w:sz w:val="22"/>
          <w:szCs w:val="22"/>
        </w:rPr>
        <w:t>AI</w:t>
      </w:r>
      <w:r w:rsidRPr="004D73C7">
        <w:rPr>
          <w:rFonts w:ascii="Arial" w:hAnsi="Arial" w:cs="Arial"/>
          <w:sz w:val="22"/>
          <w:szCs w:val="22"/>
        </w:rPr>
        <w:t>-gestützte Schnittstelle übersetzt Alltagssprache von Bedienenden in klare Ziele, vergibt automatisch Namen für wichtige Orte und prüft die Machbarkeit.</w:t>
      </w:r>
    </w:p>
    <w:p w14:paraId="7B4C8D75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51E7D6F" w14:textId="40080DC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b/>
          <w:bCs/>
          <w:sz w:val="22"/>
          <w:szCs w:val="22"/>
        </w:rPr>
        <w:t>Praxisbezug: bewiesen auf Stapler &amp; Holz</w:t>
      </w:r>
      <w:r w:rsidR="00F61E98" w:rsidRPr="004D73C7">
        <w:rPr>
          <w:rFonts w:ascii="Arial" w:hAnsi="Arial" w:cs="Arial"/>
          <w:b/>
          <w:bCs/>
          <w:sz w:val="22"/>
          <w:szCs w:val="22"/>
        </w:rPr>
        <w:t>verladekran</w:t>
      </w:r>
    </w:p>
    <w:p w14:paraId="199C30CB" w14:textId="38B7CDE5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SALTO hat seine Algorithmen an zwei </w:t>
      </w:r>
      <w:r w:rsidR="00027CBA" w:rsidRPr="004D73C7">
        <w:rPr>
          <w:rFonts w:ascii="Arial" w:hAnsi="Arial" w:cs="Arial"/>
          <w:sz w:val="22"/>
          <w:szCs w:val="22"/>
        </w:rPr>
        <w:t>Anwendungsszenarien aus der Logistik</w:t>
      </w:r>
      <w:r w:rsidRPr="004D73C7">
        <w:rPr>
          <w:rFonts w:ascii="Arial" w:hAnsi="Arial" w:cs="Arial"/>
          <w:sz w:val="22"/>
          <w:szCs w:val="22"/>
        </w:rPr>
        <w:t xml:space="preserve"> erprobt:</w:t>
      </w:r>
    </w:p>
    <w:p w14:paraId="1E736C77" w14:textId="6D32821A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Indoor-Intralogistik (Stapler): Gütererkennung, Multi-Sensor-Lokalisierung und flexible Aufgabenplanung wurden an echten Daten und Maschinen getestet.</w:t>
      </w:r>
    </w:p>
    <w:p w14:paraId="30B42676" w14:textId="45B5FF81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Outdoor-Holzlogistik (Kran): Detektion und Sortierung von Baumstämmen inklusive </w:t>
      </w:r>
      <w:proofErr w:type="spellStart"/>
      <w:r w:rsidRPr="004D73C7">
        <w:rPr>
          <w:rFonts w:ascii="Arial" w:hAnsi="Arial" w:cs="Arial"/>
          <w:sz w:val="22"/>
          <w:szCs w:val="22"/>
        </w:rPr>
        <w:t>Greifererkennung</w:t>
      </w:r>
      <w:proofErr w:type="spellEnd"/>
      <w:r w:rsidRPr="004D73C7">
        <w:rPr>
          <w:rFonts w:ascii="Arial" w:hAnsi="Arial" w:cs="Arial"/>
          <w:sz w:val="22"/>
          <w:szCs w:val="22"/>
        </w:rPr>
        <w:t xml:space="preserve"> und Planung.</w:t>
      </w:r>
    </w:p>
    <w:p w14:paraId="0A3450DE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Ein besonderes Highlight war die Abschlussdemo: In einem Lager wurde ein AGILOX ONE mit drei Tags und zwölf UWB-Ankern eingesetzt. Selbst bei absichtlich ausgelösten LiDAR-Ausfällen blieb das System stabil – ein überzeugender Praxistest für kooperative Flotten und nahtlose Indoor-Outdoor-Übergänge. Gleichzeitig lief der digitale Zwilling synchron mit und bestätigte die zuverlässige Kopplung von Simulation und realem Fahrzeug.</w:t>
      </w:r>
    </w:p>
    <w:p w14:paraId="5D297987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6D5A2EE1" w14:textId="526F7DAD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b/>
          <w:bCs/>
          <w:sz w:val="22"/>
          <w:szCs w:val="22"/>
        </w:rPr>
        <w:t>Warum das zählt</w:t>
      </w:r>
    </w:p>
    <w:p w14:paraId="294BC894" w14:textId="2AB70782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 xml:space="preserve">Logistik ist das Rückgrat der Wirtschaft – aber sie steht unter Druck: Personalmangel, schwankende Nachfrage, Sicherheits- und Effizienzziele. SALTO zeigt, wie verlässliche </w:t>
      </w:r>
      <w:r w:rsidRPr="004D73C7">
        <w:rPr>
          <w:rFonts w:ascii="Arial" w:hAnsi="Arial" w:cs="Arial"/>
          <w:sz w:val="22"/>
          <w:szCs w:val="22"/>
        </w:rPr>
        <w:lastRenderedPageBreak/>
        <w:t>Wahrnehmung, robuste Lokalisierung, erklärbare Planung und ein industrietauglicher Digitaler Zwilling gemeinsam Produktivität steigern, Energie und Kosten sparen und Mitarbeitende entlasten.</w:t>
      </w:r>
      <w:r w:rsidR="00027CBA" w:rsidRPr="004D73C7">
        <w:rPr>
          <w:rFonts w:ascii="Arial" w:hAnsi="Arial" w:cs="Arial"/>
          <w:sz w:val="22"/>
          <w:szCs w:val="22"/>
        </w:rPr>
        <w:t xml:space="preserve"> </w:t>
      </w:r>
      <w:r w:rsidRPr="004D73C7">
        <w:rPr>
          <w:rFonts w:ascii="Arial" w:hAnsi="Arial" w:cs="Arial"/>
          <w:sz w:val="22"/>
          <w:szCs w:val="22"/>
        </w:rPr>
        <w:t>Kurz: SALTO liefert Technologie, die heute schon funktioniert – und eine Plattform, auf der morgen neue Anwendungen schnell und sicher entstehen.</w:t>
      </w:r>
    </w:p>
    <w:p w14:paraId="5B5A8D10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3BE27A9A" w14:textId="77777777" w:rsidR="00433FB4" w:rsidRPr="004D73C7" w:rsidRDefault="00433FB4" w:rsidP="00F61E98">
      <w:pPr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4D73C7">
        <w:rPr>
          <w:rFonts w:ascii="Arial" w:hAnsi="Arial" w:cs="Arial"/>
          <w:b/>
          <w:bCs/>
          <w:sz w:val="22"/>
          <w:szCs w:val="22"/>
        </w:rPr>
        <w:t>Fazit</w:t>
      </w:r>
    </w:p>
    <w:p w14:paraId="535ACF6C" w14:textId="08785428" w:rsidR="00376AEB" w:rsidRPr="004D73C7" w:rsidRDefault="00433FB4" w:rsidP="00F61E98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Mit SALTO ist ein durchgängiger Werkzeugkasten für die Automatisierung von Lade- und Transportprozessen entstanden – wissenschaftlich fundiert, industriell erprobt und auf skalierbare Einführung ausgelegt. Von der Simulation bis zur realen Maschine, vom einzelnen Stapler bis zur kooperierenden Flotte: Die Ergebnisse ebnen den Weg zu intelligenten, ausfallsicheren und menschenzentrierten Logistiksystemen.</w:t>
      </w:r>
    </w:p>
    <w:p w14:paraId="561E4438" w14:textId="77777777" w:rsidR="00433FB4" w:rsidRPr="004D73C7" w:rsidRDefault="00433FB4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2C695E8F" w14:textId="77777777" w:rsidR="00E31206" w:rsidRPr="004D73C7" w:rsidRDefault="00433FB4" w:rsidP="00E31206">
      <w:pPr>
        <w:keepNext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4D73C7">
        <w:rPr>
          <w:rFonts w:ascii="Arial" w:hAnsi="Arial" w:cs="Arial"/>
          <w:noProof/>
        </w:rPr>
        <w:drawing>
          <wp:inline distT="0" distB="0" distL="0" distR="0" wp14:anchorId="4350C5D9" wp14:editId="033F3BFC">
            <wp:extent cx="5695950" cy="2421428"/>
            <wp:effectExtent l="0" t="0" r="0" b="0"/>
            <wp:docPr id="1558987560" name="Grafik 1" descr="Ein Bild, das Screenshot, Baum, Rad, PC-Spi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987560" name="Grafik 1" descr="Ein Bild, das Screenshot, Baum, Rad, PC-Spiel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271" cy="2433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3C6DF" w14:textId="05891ADF" w:rsidR="00433FB4" w:rsidRPr="004D73C7" w:rsidRDefault="00E31206" w:rsidP="00E31206">
      <w:pPr>
        <w:pStyle w:val="Beschriftung"/>
        <w:jc w:val="both"/>
        <w:rPr>
          <w:rFonts w:ascii="Arial" w:hAnsi="Arial" w:cs="Arial"/>
          <w:b/>
          <w:bCs/>
          <w:i w:val="0"/>
          <w:iCs w:val="0"/>
          <w:color w:val="333399"/>
          <w:sz w:val="20"/>
          <w:szCs w:val="20"/>
        </w:rPr>
      </w:pP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 xml:space="preserve">Figure 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begin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instrText xml:space="preserve"> SEQ Figure \* ARABIC </w:instrTex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separate"/>
      </w:r>
      <w:r w:rsidRPr="004D73C7">
        <w:rPr>
          <w:rFonts w:ascii="Arial" w:hAnsi="Arial" w:cs="Arial"/>
          <w:b/>
          <w:bCs/>
          <w:i w:val="0"/>
          <w:iCs w:val="0"/>
          <w:noProof/>
          <w:sz w:val="20"/>
          <w:szCs w:val="20"/>
        </w:rPr>
        <w:t>1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end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: Digitaler Zwilling des Holzverladekrans.</w:t>
      </w:r>
    </w:p>
    <w:p w14:paraId="0691081F" w14:textId="77777777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04F14264" w14:textId="0590FD6F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368CA17D" w14:textId="77777777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4C1C03DD" w14:textId="77777777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2DB00D62" w14:textId="77777777" w:rsidR="00E31206" w:rsidRPr="004D73C7" w:rsidRDefault="00433FB4" w:rsidP="00E31206">
      <w:pPr>
        <w:keepNext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4D73C7">
        <w:rPr>
          <w:rFonts w:ascii="Arial" w:hAnsi="Arial" w:cs="Arial"/>
          <w:noProof/>
        </w:rPr>
        <w:lastRenderedPageBreak/>
        <w:drawing>
          <wp:inline distT="0" distB="0" distL="0" distR="0" wp14:anchorId="38CB6BFD" wp14:editId="63B5152D">
            <wp:extent cx="4638324" cy="2352675"/>
            <wp:effectExtent l="0" t="0" r="0" b="0"/>
            <wp:docPr id="1147177384" name="Image2" descr="Ein Bild, das Im Haus, Regal, Lagerhaus, Boden enthält.&#10;&#10;KI-generierte Inhalte können fehlerhaft sein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77384" name="Image2" descr="Ein Bild, das Im Haus, Regal, Lagerhaus, Boden enthält.&#10;&#10;KI-generierte Inhalte können fehlerhaft sein.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7693" cy="2357427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9CD0BC0" w14:textId="5A9B2E7B" w:rsidR="00376AEB" w:rsidRPr="004D73C7" w:rsidRDefault="00E31206" w:rsidP="00E31206">
      <w:pPr>
        <w:pStyle w:val="Beschriftung"/>
        <w:jc w:val="both"/>
        <w:rPr>
          <w:rFonts w:ascii="Arial" w:hAnsi="Arial" w:cs="Arial"/>
          <w:b/>
          <w:bCs/>
          <w:i w:val="0"/>
          <w:iCs w:val="0"/>
          <w:color w:val="333399"/>
          <w:sz w:val="20"/>
          <w:szCs w:val="20"/>
        </w:rPr>
      </w:pP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 xml:space="preserve">Figure 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begin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instrText xml:space="preserve"> SEQ Figure \* ARABIC </w:instrTex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separate"/>
      </w:r>
      <w:r w:rsidRPr="004D73C7">
        <w:rPr>
          <w:rFonts w:ascii="Arial" w:hAnsi="Arial" w:cs="Arial"/>
          <w:b/>
          <w:bCs/>
          <w:i w:val="0"/>
          <w:iCs w:val="0"/>
          <w:noProof/>
          <w:sz w:val="20"/>
          <w:szCs w:val="20"/>
        </w:rPr>
        <w:t>2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end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: Digitaler Zwilling für Intralogistik.</w:t>
      </w:r>
    </w:p>
    <w:p w14:paraId="7A48B61D" w14:textId="77777777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20E3A31F" w14:textId="77777777" w:rsidR="00E31206" w:rsidRPr="004D73C7" w:rsidRDefault="00433FB4" w:rsidP="00E31206">
      <w:pPr>
        <w:keepNext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4D73C7">
        <w:rPr>
          <w:rFonts w:ascii="Arial" w:hAnsi="Arial" w:cs="Arial"/>
          <w:noProof/>
        </w:rPr>
        <w:drawing>
          <wp:inline distT="0" distB="0" distL="0" distR="0" wp14:anchorId="417DD6F8" wp14:editId="13ACB2CD">
            <wp:extent cx="4587803" cy="2511127"/>
            <wp:effectExtent l="0" t="0" r="0" b="0"/>
            <wp:docPr id="1873744730" name="drawing" descr="Ein Bild, das Text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744730" name="drawing" descr="Ein Bild, das Text, Screenshot enthält.&#10;&#10;KI-generierte Inhalte können fehlerhaft sein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803" cy="251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F6FEB" w14:textId="4962CF3E" w:rsidR="00376AEB" w:rsidRPr="004D73C7" w:rsidRDefault="00E31206" w:rsidP="00E31206">
      <w:pPr>
        <w:pStyle w:val="Beschriftung"/>
        <w:jc w:val="both"/>
        <w:rPr>
          <w:rFonts w:ascii="Arial" w:hAnsi="Arial" w:cs="Arial"/>
          <w:b/>
          <w:bCs/>
          <w:i w:val="0"/>
          <w:iCs w:val="0"/>
          <w:color w:val="333399"/>
          <w:sz w:val="20"/>
          <w:szCs w:val="20"/>
        </w:rPr>
      </w:pP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 xml:space="preserve">Figure 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begin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instrText xml:space="preserve"> SEQ Figure \* ARABIC </w:instrTex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separate"/>
      </w:r>
      <w:r w:rsidRPr="004D73C7">
        <w:rPr>
          <w:rFonts w:ascii="Arial" w:hAnsi="Arial" w:cs="Arial"/>
          <w:b/>
          <w:bCs/>
          <w:i w:val="0"/>
          <w:iCs w:val="0"/>
          <w:noProof/>
          <w:sz w:val="20"/>
          <w:szCs w:val="20"/>
        </w:rPr>
        <w:t>3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end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: Generischer Detektor für Paletten und Glascontainer.</w:t>
      </w:r>
    </w:p>
    <w:p w14:paraId="7DF56E19" w14:textId="77777777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22A01B02" w14:textId="77777777" w:rsidR="00E31206" w:rsidRPr="004D73C7" w:rsidRDefault="00433FB4" w:rsidP="00E31206">
      <w:pPr>
        <w:keepNext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4D73C7">
        <w:rPr>
          <w:rFonts w:ascii="Arial" w:hAnsi="Arial" w:cs="Arial"/>
          <w:noProof/>
        </w:rPr>
        <w:lastRenderedPageBreak/>
        <w:drawing>
          <wp:inline distT="0" distB="0" distL="0" distR="0" wp14:anchorId="14DBDB49" wp14:editId="035DEF2F">
            <wp:extent cx="3769483" cy="1660283"/>
            <wp:effectExtent l="0" t="0" r="2540" b="0"/>
            <wp:docPr id="801064712" name="drawing" descr="Ein Bild, das Text, Screenshot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064712" name="drawing" descr="Ein Bild, das Text, Screenshot, Diagramm, Reihe enthält.&#10;&#10;KI-generierte Inhalte können fehlerhaft sein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327" cy="166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DAC38" w14:textId="58F255F2" w:rsidR="00376AEB" w:rsidRPr="004D73C7" w:rsidRDefault="00E31206" w:rsidP="00E31206">
      <w:pPr>
        <w:pStyle w:val="Beschriftung"/>
        <w:jc w:val="both"/>
        <w:rPr>
          <w:rFonts w:ascii="Arial" w:hAnsi="Arial" w:cs="Arial"/>
          <w:b/>
          <w:bCs/>
          <w:i w:val="0"/>
          <w:iCs w:val="0"/>
          <w:color w:val="333399"/>
          <w:sz w:val="20"/>
          <w:szCs w:val="20"/>
        </w:rPr>
      </w:pP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 xml:space="preserve">Figure 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begin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instrText xml:space="preserve"> SEQ Figure \* ARABIC </w:instrTex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separate"/>
      </w:r>
      <w:r w:rsidRPr="004D73C7">
        <w:rPr>
          <w:rFonts w:ascii="Arial" w:hAnsi="Arial" w:cs="Arial"/>
          <w:b/>
          <w:bCs/>
          <w:i w:val="0"/>
          <w:iCs w:val="0"/>
          <w:noProof/>
          <w:sz w:val="20"/>
          <w:szCs w:val="20"/>
        </w:rPr>
        <w:t>4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end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: Lokalisierung eines logistischen Fahrzeugs auf einer Boden-</w:t>
      </w:r>
      <w:proofErr w:type="spellStart"/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Manigfaltigkeit</w:t>
      </w:r>
      <w:proofErr w:type="spellEnd"/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.</w:t>
      </w:r>
    </w:p>
    <w:p w14:paraId="2C67B69D" w14:textId="77777777" w:rsidR="00433FB4" w:rsidRPr="004D73C7" w:rsidRDefault="00433FB4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166AB973" w14:textId="6F605EA6" w:rsidR="00E31206" w:rsidRPr="004D73C7" w:rsidRDefault="00433FB4" w:rsidP="00E31206">
      <w:pPr>
        <w:keepNext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4D73C7">
        <w:rPr>
          <w:rFonts w:ascii="Arial" w:hAnsi="Arial" w:cs="Arial"/>
          <w:noProof/>
        </w:rPr>
        <w:drawing>
          <wp:inline distT="0" distB="0" distL="0" distR="0" wp14:anchorId="41A80E51" wp14:editId="4E277DF2">
            <wp:extent cx="5033010" cy="2830830"/>
            <wp:effectExtent l="0" t="0" r="0" b="7620"/>
            <wp:docPr id="23972000" name="Grafik 1" descr="Ein Bild, das Kleidung, Person, Schuhwerk, Man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2000" name="Grafik 1" descr="Ein Bild, das Kleidung, Person, Schuhwerk, Mann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1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4B2FE" w14:textId="2826DCC8" w:rsidR="00376AEB" w:rsidRPr="004D73C7" w:rsidRDefault="00E31206" w:rsidP="00E31206">
      <w:pPr>
        <w:pStyle w:val="Beschriftung"/>
        <w:jc w:val="both"/>
        <w:rPr>
          <w:rFonts w:ascii="Arial" w:hAnsi="Arial" w:cs="Arial"/>
          <w:b/>
          <w:bCs/>
          <w:i w:val="0"/>
          <w:iCs w:val="0"/>
          <w:color w:val="333399"/>
          <w:sz w:val="20"/>
          <w:szCs w:val="20"/>
        </w:rPr>
      </w:pP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 xml:space="preserve">Figure 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begin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instrText xml:space="preserve"> SEQ Figure \* ARABIC </w:instrTex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separate"/>
      </w:r>
      <w:r w:rsidRPr="004D73C7">
        <w:rPr>
          <w:rFonts w:ascii="Arial" w:hAnsi="Arial" w:cs="Arial"/>
          <w:b/>
          <w:bCs/>
          <w:i w:val="0"/>
          <w:iCs w:val="0"/>
          <w:noProof/>
          <w:sz w:val="20"/>
          <w:szCs w:val="20"/>
        </w:rPr>
        <w:t>5</w:t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fldChar w:fldCharType="end"/>
      </w:r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 xml:space="preserve">: Salto Konsortium bei der Demonstration bei </w:t>
      </w:r>
      <w:proofErr w:type="spellStart"/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Agilox</w:t>
      </w:r>
      <w:proofErr w:type="spellEnd"/>
      <w:r w:rsidRPr="004D73C7">
        <w:rPr>
          <w:rFonts w:ascii="Arial" w:hAnsi="Arial" w:cs="Arial"/>
          <w:b/>
          <w:bCs/>
          <w:i w:val="0"/>
          <w:iCs w:val="0"/>
          <w:sz w:val="20"/>
          <w:szCs w:val="20"/>
        </w:rPr>
        <w:t>.</w:t>
      </w:r>
    </w:p>
    <w:p w14:paraId="5D28830D" w14:textId="6577FB88" w:rsidR="00376AEB" w:rsidRPr="004D73C7" w:rsidRDefault="00376AEB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8"/>
          <w:szCs w:val="28"/>
        </w:rPr>
      </w:pPr>
    </w:p>
    <w:p w14:paraId="6077EF83" w14:textId="6AD65492" w:rsidR="00376AEB" w:rsidRPr="004D73C7" w:rsidRDefault="004D73C7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333399"/>
          <w:sz w:val="26"/>
          <w:szCs w:val="26"/>
          <w:lang w:val="en-GB"/>
        </w:rPr>
      </w:pPr>
      <w:r w:rsidRPr="004D73C7">
        <w:rPr>
          <w:rFonts w:ascii="Arial" w:hAnsi="Arial" w:cs="Arial"/>
          <w:b/>
          <w:bCs/>
          <w:sz w:val="28"/>
          <w:szCs w:val="28"/>
        </w:rPr>
        <w:drawing>
          <wp:anchor distT="0" distB="0" distL="114300" distR="114300" simplePos="0" relativeHeight="251661824" behindDoc="0" locked="0" layoutInCell="1" allowOverlap="1" wp14:anchorId="688A9374" wp14:editId="2ECE0E71">
            <wp:simplePos x="0" y="0"/>
            <wp:positionH relativeFrom="column">
              <wp:posOffset>3282315</wp:posOffset>
            </wp:positionH>
            <wp:positionV relativeFrom="paragraph">
              <wp:posOffset>159385</wp:posOffset>
            </wp:positionV>
            <wp:extent cx="2809875" cy="828553"/>
            <wp:effectExtent l="0" t="0" r="0" b="0"/>
            <wp:wrapNone/>
            <wp:docPr id="7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 6"/>
                    <pic:cNvPicPr>
                      <a:picLocks noChangeAspect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828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AEB" w:rsidRPr="004D73C7">
        <w:rPr>
          <w:rFonts w:ascii="Arial" w:hAnsi="Arial" w:cs="Arial"/>
          <w:b/>
          <w:color w:val="333399"/>
          <w:sz w:val="26"/>
          <w:szCs w:val="26"/>
        </w:rPr>
        <w:t>Kontaktdaten:</w:t>
      </w:r>
      <w:r w:rsidR="00EA2023" w:rsidRPr="004D73C7">
        <w:rPr>
          <w:rFonts w:ascii="Arial" w:hAnsi="Arial" w:cs="Arial"/>
          <w:b/>
          <w:color w:val="333399"/>
          <w:sz w:val="26"/>
          <w:szCs w:val="26"/>
        </w:rPr>
        <w:t xml:space="preserve"> </w:t>
      </w:r>
      <w:r w:rsidR="00EA2023" w:rsidRPr="004D73C7">
        <w:rPr>
          <w:rFonts w:ascii="Arial" w:hAnsi="Arial" w:cs="Arial"/>
          <w:sz w:val="26"/>
          <w:szCs w:val="26"/>
          <w:highlight w:val="yellow"/>
        </w:rPr>
        <w:t>aller Partner</w:t>
      </w:r>
    </w:p>
    <w:p w14:paraId="641714A1" w14:textId="5D8FA5BE" w:rsidR="00376AEB" w:rsidRPr="004D73C7" w:rsidRDefault="0096059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r w:rsidRPr="004D73C7">
        <w:rPr>
          <w:rFonts w:ascii="Arial" w:hAnsi="Arial" w:cs="Arial"/>
          <w:lang w:val="en-GB"/>
        </w:rPr>
        <w:t>AIT Au</w:t>
      </w:r>
      <w:r w:rsidR="001E66F6" w:rsidRPr="004D73C7">
        <w:rPr>
          <w:rFonts w:ascii="Arial" w:hAnsi="Arial" w:cs="Arial"/>
          <w:lang w:val="en-GB"/>
        </w:rPr>
        <w:t>s</w:t>
      </w:r>
      <w:r w:rsidRPr="004D73C7">
        <w:rPr>
          <w:rFonts w:ascii="Arial" w:hAnsi="Arial" w:cs="Arial"/>
          <w:lang w:val="en-GB"/>
        </w:rPr>
        <w:t>trian Institute of Technology GmbH</w:t>
      </w:r>
    </w:p>
    <w:p w14:paraId="24BA7B06" w14:textId="0E1139DB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hyperlink r:id="rId13" w:history="1">
        <w:r w:rsidRPr="004D73C7">
          <w:rPr>
            <w:rStyle w:val="Hyperlink"/>
            <w:rFonts w:ascii="Arial" w:hAnsi="Arial" w:cs="Arial"/>
            <w:lang w:val="en-GB"/>
          </w:rPr>
          <w:t>Patrik.zips@ait.ac.at</w:t>
        </w:r>
      </w:hyperlink>
    </w:p>
    <w:p w14:paraId="26490039" w14:textId="77777777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</w:p>
    <w:p w14:paraId="3A651FBE" w14:textId="77777777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</w:p>
    <w:p w14:paraId="6A633C15" w14:textId="77777777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</w:p>
    <w:p w14:paraId="7A35E76C" w14:textId="44C3DC6D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r w:rsidRPr="004D73C7">
        <w:rPr>
          <w:rFonts w:ascii="Arial" w:hAnsi="Arial" w:cs="Arial"/>
        </w:rPr>
        <w:drawing>
          <wp:anchor distT="0" distB="0" distL="114300" distR="114300" simplePos="0" relativeHeight="251660800" behindDoc="0" locked="0" layoutInCell="1" allowOverlap="1" wp14:anchorId="69AD3D6E" wp14:editId="28EC264E">
            <wp:simplePos x="0" y="0"/>
            <wp:positionH relativeFrom="margin">
              <wp:align>right</wp:align>
            </wp:positionH>
            <wp:positionV relativeFrom="paragraph">
              <wp:posOffset>-198755</wp:posOffset>
            </wp:positionV>
            <wp:extent cx="3114675" cy="819973"/>
            <wp:effectExtent l="0" t="0" r="0" b="0"/>
            <wp:wrapNone/>
            <wp:docPr id="1028" name="Picture 4" descr="BETA Automation - AGiLOX">
              <a:extLst xmlns:a="http://schemas.openxmlformats.org/drawingml/2006/main">
                <a:ext uri="{FF2B5EF4-FFF2-40B4-BE49-F238E27FC236}">
                  <a16:creationId xmlns:a16="http://schemas.microsoft.com/office/drawing/2014/main" id="{932FCBCC-D75F-4A56-80D5-FCF7B03568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BETA Automation - AGiLOX">
                      <a:extLst>
                        <a:ext uri="{FF2B5EF4-FFF2-40B4-BE49-F238E27FC236}">
                          <a16:creationId xmlns:a16="http://schemas.microsoft.com/office/drawing/2014/main" id="{932FCBCC-D75F-4A56-80D5-FCF7B03568E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819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4D73C7">
        <w:rPr>
          <w:rFonts w:ascii="Arial" w:hAnsi="Arial" w:cs="Arial"/>
          <w:lang w:val="en-GB"/>
        </w:rPr>
        <w:t>Agilox</w:t>
      </w:r>
      <w:proofErr w:type="spellEnd"/>
      <w:r w:rsidRPr="004D73C7">
        <w:rPr>
          <w:rFonts w:ascii="Arial" w:hAnsi="Arial" w:cs="Arial"/>
          <w:lang w:val="en-GB"/>
        </w:rPr>
        <w:t xml:space="preserve"> Services GmbH</w:t>
      </w:r>
    </w:p>
    <w:p w14:paraId="4F2BB2AB" w14:textId="0FBF0671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hyperlink r:id="rId15" w:history="1">
        <w:r w:rsidRPr="004D73C7">
          <w:rPr>
            <w:rStyle w:val="Hyperlink"/>
            <w:rFonts w:ascii="Arial" w:hAnsi="Arial" w:cs="Arial"/>
            <w:lang w:val="en-GB"/>
          </w:rPr>
          <w:t>Wolfgang.pointner@agilox.net</w:t>
        </w:r>
      </w:hyperlink>
    </w:p>
    <w:p w14:paraId="65E9C1F5" w14:textId="77777777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</w:p>
    <w:p w14:paraId="1BE990ED" w14:textId="382F22F2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r w:rsidRPr="004D73C7">
        <w:rPr>
          <w:rFonts w:ascii="Arial" w:hAnsi="Arial" w:cs="Arial"/>
        </w:rPr>
        <w:drawing>
          <wp:anchor distT="0" distB="0" distL="114300" distR="114300" simplePos="0" relativeHeight="251659776" behindDoc="0" locked="0" layoutInCell="1" allowOverlap="1" wp14:anchorId="6638BBB7" wp14:editId="5A4C0AD9">
            <wp:simplePos x="0" y="0"/>
            <wp:positionH relativeFrom="column">
              <wp:posOffset>2663190</wp:posOffset>
            </wp:positionH>
            <wp:positionV relativeFrom="paragraph">
              <wp:posOffset>94615</wp:posOffset>
            </wp:positionV>
            <wp:extent cx="3028950" cy="826651"/>
            <wp:effectExtent l="0" t="0" r="0" b="0"/>
            <wp:wrapNone/>
            <wp:docPr id="1026" name="Picture 2" descr="Epsilon Logos">
              <a:extLst xmlns:a="http://schemas.openxmlformats.org/drawingml/2006/main">
                <a:ext uri="{FF2B5EF4-FFF2-40B4-BE49-F238E27FC236}">
                  <a16:creationId xmlns:a16="http://schemas.microsoft.com/office/drawing/2014/main" id="{F1C30D93-2F33-48ED-BC42-2C0A79B5EA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psilon Logos">
                      <a:extLst>
                        <a:ext uri="{FF2B5EF4-FFF2-40B4-BE49-F238E27FC236}">
                          <a16:creationId xmlns:a16="http://schemas.microsoft.com/office/drawing/2014/main" id="{F1C30D93-2F33-48ED-BC42-2C0A79B5EAD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826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B6CFB" w14:textId="7792BBE9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r w:rsidRPr="004D73C7">
        <w:rPr>
          <w:rFonts w:ascii="Arial" w:hAnsi="Arial" w:cs="Arial"/>
          <w:lang w:val="en-GB"/>
        </w:rPr>
        <w:t>EPSILON Kran GmbH</w:t>
      </w:r>
    </w:p>
    <w:p w14:paraId="533C0F83" w14:textId="416B1643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hyperlink r:id="rId17" w:history="1">
        <w:r w:rsidRPr="004D73C7">
          <w:rPr>
            <w:rStyle w:val="Hyperlink"/>
            <w:rFonts w:ascii="Arial" w:hAnsi="Arial" w:cs="Arial"/>
            <w:lang w:val="en-GB"/>
          </w:rPr>
          <w:t>s.wimmer@palfinger.com</w:t>
        </w:r>
      </w:hyperlink>
    </w:p>
    <w:p w14:paraId="58749D18" w14:textId="77777777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</w:p>
    <w:p w14:paraId="2CF9829F" w14:textId="17A703F9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en-GB"/>
        </w:rPr>
      </w:pPr>
      <w:r w:rsidRPr="004D73C7">
        <w:rPr>
          <w:rFonts w:ascii="Arial" w:hAnsi="Arial" w:cs="Arial"/>
          <w:b/>
          <w:iCs/>
          <w:noProof/>
          <w:color w:val="000000"/>
          <w:sz w:val="22"/>
          <w:szCs w:val="22"/>
        </w:rPr>
        <w:drawing>
          <wp:anchor distT="0" distB="0" distL="114300" distR="114300" simplePos="0" relativeHeight="251658752" behindDoc="0" locked="0" layoutInCell="1" allowOverlap="1" wp14:anchorId="7F554F09" wp14:editId="14C4BB24">
            <wp:simplePos x="0" y="0"/>
            <wp:positionH relativeFrom="column">
              <wp:posOffset>3225165</wp:posOffset>
            </wp:positionH>
            <wp:positionV relativeFrom="paragraph">
              <wp:posOffset>61595</wp:posOffset>
            </wp:positionV>
            <wp:extent cx="2240487" cy="837994"/>
            <wp:effectExtent l="0" t="0" r="7620" b="635"/>
            <wp:wrapNone/>
            <wp:docPr id="1030" name="Picture 6" descr="Performing Reality | Kärnten/Koroška | 1920 – 2020">
              <a:extLst xmlns:a="http://schemas.openxmlformats.org/drawingml/2006/main">
                <a:ext uri="{FF2B5EF4-FFF2-40B4-BE49-F238E27FC236}">
                  <a16:creationId xmlns:a16="http://schemas.microsoft.com/office/drawing/2014/main" id="{62FDCB1F-46E8-48CC-8E23-C49083B470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Performing Reality | Kärnten/Koroška | 1920 – 2020">
                      <a:extLst>
                        <a:ext uri="{FF2B5EF4-FFF2-40B4-BE49-F238E27FC236}">
                          <a16:creationId xmlns:a16="http://schemas.microsoft.com/office/drawing/2014/main" id="{62FDCB1F-46E8-48CC-8E23-C49083B4707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487" cy="837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F1F9B" w14:textId="16C827AE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  <w:r w:rsidRPr="004D73C7">
        <w:rPr>
          <w:rFonts w:ascii="Arial" w:hAnsi="Arial" w:cs="Arial"/>
          <w:lang w:val="de-DE"/>
        </w:rPr>
        <w:t>Alpen-Adria Universität Klagenfurt</w:t>
      </w:r>
    </w:p>
    <w:p w14:paraId="581D0DE7" w14:textId="39B032D6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  <w:hyperlink r:id="rId19" w:history="1">
        <w:r w:rsidRPr="004D73C7">
          <w:rPr>
            <w:rStyle w:val="Hyperlink"/>
            <w:rFonts w:ascii="Arial" w:hAnsi="Arial" w:cs="Arial"/>
            <w:lang w:val="de-DE"/>
          </w:rPr>
          <w:t>stephan.weiss@aau.at</w:t>
        </w:r>
      </w:hyperlink>
    </w:p>
    <w:p w14:paraId="1EBAD93B" w14:textId="7FC2E1F9" w:rsidR="004D73C7" w:rsidRPr="004D73C7" w:rsidRDefault="004D73C7" w:rsidP="0096059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647F52B5" w14:textId="77172ABB" w:rsidR="00D15FF7" w:rsidRPr="004D73C7" w:rsidRDefault="00D15FF7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sz w:val="28"/>
          <w:szCs w:val="28"/>
          <w:lang w:val="de-DE"/>
        </w:rPr>
      </w:pPr>
    </w:p>
    <w:p w14:paraId="0394CB04" w14:textId="1A91BA50" w:rsidR="00D15FF7" w:rsidRPr="004D73C7" w:rsidRDefault="00D15FF7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sz w:val="28"/>
          <w:szCs w:val="28"/>
          <w:lang w:val="de-DE"/>
        </w:rPr>
      </w:pPr>
    </w:p>
    <w:p w14:paraId="60DDF14D" w14:textId="7A3D83A9" w:rsidR="000B01F5" w:rsidRPr="004D73C7" w:rsidRDefault="000B01F5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sz w:val="48"/>
          <w:szCs w:val="48"/>
          <w:lang w:val="de-DE"/>
        </w:rPr>
      </w:pPr>
    </w:p>
    <w:p w14:paraId="3D7EFC5A" w14:textId="77777777" w:rsidR="000B01F5" w:rsidRPr="004D73C7" w:rsidRDefault="000B01F5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sz w:val="48"/>
          <w:szCs w:val="48"/>
          <w:lang w:val="de-DE"/>
        </w:rPr>
      </w:pPr>
    </w:p>
    <w:p w14:paraId="4BA3D951" w14:textId="77777777" w:rsidR="000B01F5" w:rsidRPr="004D73C7" w:rsidRDefault="000B01F5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sz w:val="48"/>
          <w:szCs w:val="48"/>
          <w:lang w:val="de-DE"/>
        </w:rPr>
      </w:pPr>
    </w:p>
    <w:p w14:paraId="67D4E359" w14:textId="77777777" w:rsidR="002A20B6" w:rsidRPr="004D73C7" w:rsidRDefault="002A20B6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6D22AEE3" w14:textId="77777777" w:rsidR="002A20B6" w:rsidRPr="004D73C7" w:rsidRDefault="002A20B6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lang w:val="de-DE"/>
        </w:rPr>
      </w:pPr>
    </w:p>
    <w:p w14:paraId="669C2755" w14:textId="67932572" w:rsidR="002A20B6" w:rsidRPr="004D73C7" w:rsidRDefault="002A20B6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lang w:val="de-DE"/>
        </w:rPr>
      </w:pPr>
    </w:p>
    <w:p w14:paraId="0F9DE53D" w14:textId="77777777" w:rsidR="006F3286" w:rsidRPr="004D73C7" w:rsidRDefault="00C37F9F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sz w:val="26"/>
          <w:szCs w:val="26"/>
        </w:rPr>
      </w:pPr>
      <w:r w:rsidRPr="004D73C7">
        <w:rPr>
          <w:rFonts w:ascii="Arial" w:hAnsi="Arial" w:cs="Arial"/>
          <w:sz w:val="22"/>
          <w:szCs w:val="22"/>
          <w:lang w:val="de-DE"/>
        </w:rPr>
        <w:br w:type="page"/>
      </w:r>
      <w:r w:rsidR="006F3286" w:rsidRPr="004D73C7">
        <w:rPr>
          <w:rFonts w:ascii="Arial" w:hAnsi="Arial" w:cs="Arial"/>
          <w:b/>
          <w:sz w:val="26"/>
          <w:szCs w:val="26"/>
        </w:rPr>
        <w:lastRenderedPageBreak/>
        <w:t>Anhang:</w:t>
      </w:r>
    </w:p>
    <w:p w14:paraId="37700437" w14:textId="77777777" w:rsidR="000B0165" w:rsidRPr="004D73C7" w:rsidRDefault="004D4944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4D73C7">
        <w:rPr>
          <w:rFonts w:ascii="Arial" w:hAnsi="Arial" w:cs="Arial"/>
          <w:sz w:val="22"/>
          <w:szCs w:val="22"/>
        </w:rPr>
        <w:t>Formale Vorgaben:</w:t>
      </w:r>
    </w:p>
    <w:p w14:paraId="5F5E8E84" w14:textId="77777777" w:rsidR="006F3286" w:rsidRPr="004D73C7" w:rsidRDefault="006F3286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98E444E" w14:textId="77777777" w:rsidR="003F3A79" w:rsidRPr="004D73C7" w:rsidRDefault="003F3A79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</w:rPr>
      </w:pPr>
    </w:p>
    <w:tbl>
      <w:tblPr>
        <w:tblW w:w="0" w:type="auto"/>
        <w:tblInd w:w="23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  <w:gridCol w:w="1559"/>
      </w:tblGrid>
      <w:tr w:rsidR="000B0165" w:rsidRPr="004D73C7" w14:paraId="08A43C6E" w14:textId="77777777" w:rsidTr="00C61F8B">
        <w:tc>
          <w:tcPr>
            <w:tcW w:w="2410" w:type="dxa"/>
            <w:vMerge w:val="restart"/>
            <w:vAlign w:val="center"/>
          </w:tcPr>
          <w:p w14:paraId="71DF42D1" w14:textId="77777777" w:rsidR="000B0165" w:rsidRPr="004D73C7" w:rsidRDefault="000B0165" w:rsidP="00F61E98">
            <w:pPr>
              <w:pStyle w:val="Tabelle-berschrift"/>
              <w:spacing w:line="360" w:lineRule="auto"/>
              <w:jc w:val="both"/>
              <w:rPr>
                <w:rFonts w:cs="Arial"/>
                <w:szCs w:val="22"/>
              </w:rPr>
            </w:pPr>
            <w:r w:rsidRPr="004D73C7">
              <w:rPr>
                <w:rFonts w:cs="Arial"/>
                <w:szCs w:val="22"/>
              </w:rPr>
              <w:t>Einrichtung der Seite</w:t>
            </w:r>
          </w:p>
        </w:tc>
        <w:tc>
          <w:tcPr>
            <w:tcW w:w="1559" w:type="dxa"/>
            <w:tcBorders>
              <w:bottom w:val="nil"/>
            </w:tcBorders>
          </w:tcPr>
          <w:p w14:paraId="1D134E01" w14:textId="77777777" w:rsidR="000B0165" w:rsidRPr="004D73C7" w:rsidRDefault="000B0165" w:rsidP="00F61E98">
            <w:pPr>
              <w:pStyle w:val="Tabelle-berschrift"/>
              <w:spacing w:line="360" w:lineRule="auto"/>
              <w:jc w:val="both"/>
              <w:rPr>
                <w:rFonts w:cs="Arial"/>
                <w:szCs w:val="22"/>
              </w:rPr>
            </w:pPr>
            <w:r w:rsidRPr="004D73C7">
              <w:rPr>
                <w:rFonts w:cs="Arial"/>
                <w:szCs w:val="22"/>
              </w:rPr>
              <w:t>Abstand</w:t>
            </w:r>
          </w:p>
        </w:tc>
      </w:tr>
      <w:tr w:rsidR="000B0165" w:rsidRPr="004D73C7" w14:paraId="730BC4DC" w14:textId="77777777" w:rsidTr="00C61F8B">
        <w:tc>
          <w:tcPr>
            <w:tcW w:w="2410" w:type="dxa"/>
            <w:vMerge/>
          </w:tcPr>
          <w:p w14:paraId="1FAF070E" w14:textId="77777777" w:rsidR="000B0165" w:rsidRPr="004D73C7" w:rsidRDefault="000B0165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 w14:paraId="18AE5551" w14:textId="77777777" w:rsidR="000B0165" w:rsidRPr="004D73C7" w:rsidRDefault="000B0165" w:rsidP="00F61E98">
            <w:pPr>
              <w:pStyle w:val="Tabelle-AngabederEinheit"/>
              <w:spacing w:line="360" w:lineRule="auto"/>
              <w:jc w:val="both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in cm</w:t>
            </w:r>
          </w:p>
        </w:tc>
      </w:tr>
      <w:tr w:rsidR="004E6A47" w:rsidRPr="004D73C7" w14:paraId="5F0E5E0F" w14:textId="77777777" w:rsidTr="00C61F8B">
        <w:tc>
          <w:tcPr>
            <w:tcW w:w="2410" w:type="dxa"/>
          </w:tcPr>
          <w:p w14:paraId="258C3438" w14:textId="77777777" w:rsidR="004E6A47" w:rsidRPr="004D73C7" w:rsidRDefault="004E6A47" w:rsidP="00F61E98">
            <w:pPr>
              <w:pStyle w:val="Fuzeile"/>
              <w:spacing w:line="360" w:lineRule="auto"/>
              <w:ind w:left="284"/>
              <w:rPr>
                <w:rFonts w:ascii="Arial" w:hAnsi="Arial" w:cs="Arial"/>
                <w:sz w:val="22"/>
                <w:szCs w:val="22"/>
              </w:rPr>
            </w:pPr>
            <w:r w:rsidRPr="004D73C7">
              <w:rPr>
                <w:rFonts w:ascii="Arial" w:hAnsi="Arial" w:cs="Arial"/>
                <w:sz w:val="22"/>
                <w:szCs w:val="22"/>
              </w:rPr>
              <w:t>Oben:</w:t>
            </w:r>
          </w:p>
        </w:tc>
        <w:tc>
          <w:tcPr>
            <w:tcW w:w="1559" w:type="dxa"/>
          </w:tcPr>
          <w:p w14:paraId="0EBC0B68" w14:textId="77777777" w:rsidR="004E6A47" w:rsidRPr="004D73C7" w:rsidRDefault="004E6A47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3,5</w:t>
            </w:r>
          </w:p>
        </w:tc>
      </w:tr>
      <w:tr w:rsidR="004E6A47" w:rsidRPr="004D73C7" w14:paraId="400D5FE5" w14:textId="77777777" w:rsidTr="00C61F8B">
        <w:tc>
          <w:tcPr>
            <w:tcW w:w="2410" w:type="dxa"/>
          </w:tcPr>
          <w:p w14:paraId="453B5804" w14:textId="77777777" w:rsidR="004E6A47" w:rsidRPr="004D73C7" w:rsidRDefault="004E6A47" w:rsidP="00F61E98">
            <w:pPr>
              <w:pStyle w:val="Fuzeile"/>
              <w:spacing w:line="360" w:lineRule="auto"/>
              <w:ind w:left="284"/>
              <w:rPr>
                <w:rFonts w:ascii="Arial" w:hAnsi="Arial" w:cs="Arial"/>
                <w:sz w:val="22"/>
                <w:szCs w:val="22"/>
              </w:rPr>
            </w:pPr>
            <w:r w:rsidRPr="004D73C7">
              <w:rPr>
                <w:rFonts w:ascii="Arial" w:hAnsi="Arial" w:cs="Arial"/>
                <w:sz w:val="22"/>
                <w:szCs w:val="22"/>
              </w:rPr>
              <w:t>Unten:</w:t>
            </w:r>
          </w:p>
        </w:tc>
        <w:tc>
          <w:tcPr>
            <w:tcW w:w="1559" w:type="dxa"/>
          </w:tcPr>
          <w:p w14:paraId="10AC60E1" w14:textId="77777777" w:rsidR="004E6A47" w:rsidRPr="004D73C7" w:rsidRDefault="004E6A47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3</w:t>
            </w:r>
          </w:p>
        </w:tc>
      </w:tr>
      <w:tr w:rsidR="004E6A47" w:rsidRPr="004D73C7" w14:paraId="19CE23A4" w14:textId="77777777" w:rsidTr="00C61F8B">
        <w:tc>
          <w:tcPr>
            <w:tcW w:w="2410" w:type="dxa"/>
          </w:tcPr>
          <w:p w14:paraId="5C24AAF5" w14:textId="77777777" w:rsidR="004E6A47" w:rsidRPr="004D73C7" w:rsidRDefault="004E6A47" w:rsidP="00F61E98">
            <w:pPr>
              <w:pStyle w:val="Fuzeile"/>
              <w:spacing w:line="360" w:lineRule="auto"/>
              <w:ind w:left="284"/>
              <w:rPr>
                <w:rFonts w:ascii="Arial" w:hAnsi="Arial" w:cs="Arial"/>
                <w:sz w:val="22"/>
                <w:szCs w:val="22"/>
              </w:rPr>
            </w:pPr>
            <w:r w:rsidRPr="004D73C7">
              <w:rPr>
                <w:rFonts w:ascii="Arial" w:hAnsi="Arial" w:cs="Arial"/>
                <w:sz w:val="22"/>
                <w:szCs w:val="22"/>
              </w:rPr>
              <w:t>Links:</w:t>
            </w:r>
          </w:p>
        </w:tc>
        <w:tc>
          <w:tcPr>
            <w:tcW w:w="1559" w:type="dxa"/>
          </w:tcPr>
          <w:p w14:paraId="05BF5FE2" w14:textId="77777777" w:rsidR="004E6A47" w:rsidRPr="004D73C7" w:rsidRDefault="004E6A47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3</w:t>
            </w:r>
          </w:p>
        </w:tc>
      </w:tr>
      <w:tr w:rsidR="004E6A47" w:rsidRPr="004D73C7" w14:paraId="542E3B3F" w14:textId="77777777" w:rsidTr="00C61F8B">
        <w:tc>
          <w:tcPr>
            <w:tcW w:w="2410" w:type="dxa"/>
          </w:tcPr>
          <w:p w14:paraId="143A0972" w14:textId="77777777" w:rsidR="004E6A47" w:rsidRPr="004D73C7" w:rsidRDefault="004E6A47" w:rsidP="00F61E98">
            <w:pPr>
              <w:pStyle w:val="Fuzeile"/>
              <w:spacing w:line="360" w:lineRule="auto"/>
              <w:ind w:left="284"/>
              <w:rPr>
                <w:rFonts w:ascii="Arial" w:hAnsi="Arial" w:cs="Arial"/>
                <w:sz w:val="22"/>
                <w:szCs w:val="22"/>
              </w:rPr>
            </w:pPr>
            <w:r w:rsidRPr="004D73C7">
              <w:rPr>
                <w:rFonts w:ascii="Arial" w:hAnsi="Arial" w:cs="Arial"/>
                <w:sz w:val="22"/>
                <w:szCs w:val="22"/>
              </w:rPr>
              <w:t>Rechts:</w:t>
            </w:r>
          </w:p>
        </w:tc>
        <w:tc>
          <w:tcPr>
            <w:tcW w:w="1559" w:type="dxa"/>
          </w:tcPr>
          <w:p w14:paraId="11891D1A" w14:textId="77777777" w:rsidR="004E6A47" w:rsidRPr="004D73C7" w:rsidRDefault="004E6A47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2,5</w:t>
            </w:r>
          </w:p>
        </w:tc>
      </w:tr>
    </w:tbl>
    <w:p w14:paraId="0CA3C0B3" w14:textId="77777777" w:rsidR="00A50F21" w:rsidRPr="004D73C7" w:rsidRDefault="00A50F21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</w:p>
    <w:p w14:paraId="01243A38" w14:textId="77777777" w:rsidR="003F3A79" w:rsidRPr="004D73C7" w:rsidRDefault="003F3A79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22"/>
          <w:szCs w:val="22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9"/>
        <w:gridCol w:w="2552"/>
        <w:gridCol w:w="1559"/>
      </w:tblGrid>
      <w:tr w:rsidR="00A50F21" w:rsidRPr="004D73C7" w14:paraId="129D98CA" w14:textId="77777777" w:rsidTr="00A50F21">
        <w:trPr>
          <w:jc w:val="center"/>
        </w:trPr>
        <w:tc>
          <w:tcPr>
            <w:tcW w:w="2409" w:type="dxa"/>
            <w:tcBorders>
              <w:bottom w:val="nil"/>
            </w:tcBorders>
          </w:tcPr>
          <w:p w14:paraId="65DA29BE" w14:textId="77777777" w:rsidR="00A50F21" w:rsidRPr="004D73C7" w:rsidRDefault="00A50F21" w:rsidP="00F61E98">
            <w:pPr>
              <w:pStyle w:val="Tabelle-berschrift"/>
              <w:spacing w:line="360" w:lineRule="auto"/>
              <w:jc w:val="both"/>
              <w:rPr>
                <w:rFonts w:cs="Arial"/>
                <w:szCs w:val="22"/>
              </w:rPr>
            </w:pPr>
            <w:r w:rsidRPr="004D73C7">
              <w:rPr>
                <w:rFonts w:cs="Arial"/>
                <w:szCs w:val="22"/>
              </w:rPr>
              <w:t>Formatvorlage</w:t>
            </w:r>
          </w:p>
        </w:tc>
        <w:tc>
          <w:tcPr>
            <w:tcW w:w="2552" w:type="dxa"/>
            <w:tcBorders>
              <w:bottom w:val="nil"/>
            </w:tcBorders>
          </w:tcPr>
          <w:p w14:paraId="7D804F17" w14:textId="77777777" w:rsidR="00A50F21" w:rsidRPr="004D73C7" w:rsidRDefault="00A50F21" w:rsidP="00F61E98">
            <w:pPr>
              <w:pStyle w:val="Tabelle-berschrift"/>
              <w:spacing w:line="360" w:lineRule="auto"/>
              <w:jc w:val="both"/>
              <w:rPr>
                <w:rFonts w:cs="Arial"/>
                <w:szCs w:val="22"/>
              </w:rPr>
            </w:pPr>
            <w:r w:rsidRPr="004D73C7">
              <w:rPr>
                <w:rFonts w:cs="Arial"/>
                <w:szCs w:val="22"/>
              </w:rPr>
              <w:t>Schriftart</w:t>
            </w:r>
          </w:p>
        </w:tc>
        <w:tc>
          <w:tcPr>
            <w:tcW w:w="1559" w:type="dxa"/>
            <w:tcBorders>
              <w:bottom w:val="nil"/>
            </w:tcBorders>
          </w:tcPr>
          <w:p w14:paraId="3E670E55" w14:textId="77777777" w:rsidR="00A50F21" w:rsidRPr="004D73C7" w:rsidRDefault="00A50F21" w:rsidP="00F61E98">
            <w:pPr>
              <w:pStyle w:val="Tabelle-berschrift"/>
              <w:spacing w:line="360" w:lineRule="auto"/>
              <w:jc w:val="both"/>
              <w:rPr>
                <w:rFonts w:cs="Arial"/>
                <w:szCs w:val="22"/>
              </w:rPr>
            </w:pPr>
            <w:r w:rsidRPr="004D73C7">
              <w:rPr>
                <w:rFonts w:cs="Arial"/>
                <w:szCs w:val="22"/>
              </w:rPr>
              <w:t>Schriftgröße</w:t>
            </w:r>
          </w:p>
        </w:tc>
      </w:tr>
      <w:tr w:rsidR="00A50F21" w:rsidRPr="004D73C7" w14:paraId="136C90C4" w14:textId="77777777" w:rsidTr="00A50F21">
        <w:trPr>
          <w:jc w:val="center"/>
        </w:trPr>
        <w:tc>
          <w:tcPr>
            <w:tcW w:w="2409" w:type="dxa"/>
          </w:tcPr>
          <w:p w14:paraId="42FB42EB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  <w:lang w:val="en-GB"/>
              </w:rPr>
            </w:pPr>
            <w:proofErr w:type="spellStart"/>
            <w:r w:rsidRPr="004D73C7">
              <w:rPr>
                <w:rFonts w:cs="Arial"/>
                <w:sz w:val="22"/>
                <w:szCs w:val="22"/>
                <w:lang w:val="en-GB"/>
              </w:rPr>
              <w:t>Überschriften</w:t>
            </w:r>
            <w:proofErr w:type="spellEnd"/>
          </w:p>
        </w:tc>
        <w:tc>
          <w:tcPr>
            <w:tcW w:w="2552" w:type="dxa"/>
          </w:tcPr>
          <w:p w14:paraId="3C42FA6D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  <w:lang w:val="en-GB"/>
              </w:rPr>
            </w:pPr>
            <w:r w:rsidRPr="004D73C7">
              <w:rPr>
                <w:rFonts w:cs="Arial"/>
                <w:sz w:val="22"/>
                <w:szCs w:val="22"/>
                <w:lang w:val="en-GB"/>
              </w:rPr>
              <w:t xml:space="preserve">Arial, </w:t>
            </w:r>
            <w:proofErr w:type="spellStart"/>
            <w:r w:rsidRPr="004D73C7">
              <w:rPr>
                <w:rFonts w:cs="Arial"/>
                <w:sz w:val="22"/>
                <w:szCs w:val="22"/>
                <w:lang w:val="en-GB"/>
              </w:rPr>
              <w:t>fett</w:t>
            </w:r>
            <w:proofErr w:type="spellEnd"/>
          </w:p>
        </w:tc>
        <w:tc>
          <w:tcPr>
            <w:tcW w:w="1559" w:type="dxa"/>
          </w:tcPr>
          <w:p w14:paraId="708E0541" w14:textId="77777777" w:rsidR="00A50F21" w:rsidRPr="004D73C7" w:rsidRDefault="00A50F21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  <w:lang w:val="en-GB"/>
              </w:rPr>
            </w:pPr>
            <w:r w:rsidRPr="004D73C7">
              <w:rPr>
                <w:rFonts w:cs="Arial"/>
                <w:sz w:val="22"/>
                <w:szCs w:val="22"/>
                <w:lang w:val="en-GB"/>
              </w:rPr>
              <w:t>13pt</w:t>
            </w:r>
          </w:p>
        </w:tc>
      </w:tr>
      <w:tr w:rsidR="00A50F21" w:rsidRPr="004D73C7" w14:paraId="33AD2E20" w14:textId="77777777" w:rsidTr="00A50F21">
        <w:trPr>
          <w:jc w:val="center"/>
        </w:trPr>
        <w:tc>
          <w:tcPr>
            <w:tcW w:w="2409" w:type="dxa"/>
          </w:tcPr>
          <w:p w14:paraId="46FA764F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  <w:lang w:val="en-GB"/>
              </w:rPr>
            </w:pPr>
            <w:proofErr w:type="spellStart"/>
            <w:r w:rsidRPr="004D73C7">
              <w:rPr>
                <w:rFonts w:cs="Arial"/>
                <w:sz w:val="22"/>
                <w:szCs w:val="22"/>
                <w:lang w:val="en-GB"/>
              </w:rPr>
              <w:t>Standardtext</w:t>
            </w:r>
            <w:proofErr w:type="spellEnd"/>
          </w:p>
        </w:tc>
        <w:tc>
          <w:tcPr>
            <w:tcW w:w="2552" w:type="dxa"/>
          </w:tcPr>
          <w:p w14:paraId="11999D01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  <w:lang w:val="en-GB"/>
              </w:rPr>
            </w:pPr>
            <w:r w:rsidRPr="004D73C7">
              <w:rPr>
                <w:rFonts w:cs="Arial"/>
                <w:sz w:val="22"/>
                <w:szCs w:val="22"/>
                <w:lang w:val="en-GB"/>
              </w:rPr>
              <w:t>Arial</w:t>
            </w:r>
            <w:r w:rsidR="004E6A47" w:rsidRPr="004D73C7">
              <w:rPr>
                <w:rFonts w:cs="Arial"/>
                <w:sz w:val="22"/>
                <w:szCs w:val="22"/>
                <w:lang w:val="en-GB"/>
              </w:rPr>
              <w:t xml:space="preserve">, 1,5-zeilig, </w:t>
            </w:r>
            <w:proofErr w:type="spellStart"/>
            <w:r w:rsidR="004E6A47" w:rsidRPr="004D73C7">
              <w:rPr>
                <w:rFonts w:cs="Arial"/>
                <w:sz w:val="22"/>
                <w:szCs w:val="22"/>
                <w:lang w:val="en-GB"/>
              </w:rPr>
              <w:t>Blocksatz</w:t>
            </w:r>
            <w:proofErr w:type="spellEnd"/>
          </w:p>
        </w:tc>
        <w:tc>
          <w:tcPr>
            <w:tcW w:w="1559" w:type="dxa"/>
          </w:tcPr>
          <w:p w14:paraId="4D28DCD8" w14:textId="77777777" w:rsidR="00A50F21" w:rsidRPr="004D73C7" w:rsidRDefault="00A50F21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11pt</w:t>
            </w:r>
          </w:p>
        </w:tc>
      </w:tr>
      <w:tr w:rsidR="00A50F21" w:rsidRPr="004D73C7" w14:paraId="77F8F187" w14:textId="77777777" w:rsidTr="00A50F21">
        <w:trPr>
          <w:jc w:val="center"/>
        </w:trPr>
        <w:tc>
          <w:tcPr>
            <w:tcW w:w="2409" w:type="dxa"/>
          </w:tcPr>
          <w:p w14:paraId="15CF4B6F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Fußnotenzeichen</w:t>
            </w:r>
          </w:p>
        </w:tc>
        <w:tc>
          <w:tcPr>
            <w:tcW w:w="2552" w:type="dxa"/>
          </w:tcPr>
          <w:p w14:paraId="4C8D9194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Arial, hochgestellt</w:t>
            </w:r>
          </w:p>
        </w:tc>
        <w:tc>
          <w:tcPr>
            <w:tcW w:w="1559" w:type="dxa"/>
          </w:tcPr>
          <w:p w14:paraId="6E16B3B4" w14:textId="77777777" w:rsidR="00A50F21" w:rsidRPr="004D73C7" w:rsidRDefault="004E6A47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10</w:t>
            </w:r>
            <w:r w:rsidR="00A50F21" w:rsidRPr="004D73C7">
              <w:rPr>
                <w:rFonts w:cs="Arial"/>
                <w:sz w:val="22"/>
                <w:szCs w:val="22"/>
              </w:rPr>
              <w:t>pt</w:t>
            </w:r>
          </w:p>
        </w:tc>
      </w:tr>
      <w:tr w:rsidR="00A50F21" w:rsidRPr="004D73C7" w14:paraId="2170E3EC" w14:textId="77777777" w:rsidTr="00A50F21">
        <w:trPr>
          <w:jc w:val="center"/>
        </w:trPr>
        <w:tc>
          <w:tcPr>
            <w:tcW w:w="2409" w:type="dxa"/>
          </w:tcPr>
          <w:p w14:paraId="2456D309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Fußnotentext</w:t>
            </w:r>
          </w:p>
        </w:tc>
        <w:tc>
          <w:tcPr>
            <w:tcW w:w="2552" w:type="dxa"/>
          </w:tcPr>
          <w:p w14:paraId="31EAD803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Arial</w:t>
            </w:r>
          </w:p>
        </w:tc>
        <w:tc>
          <w:tcPr>
            <w:tcW w:w="1559" w:type="dxa"/>
          </w:tcPr>
          <w:p w14:paraId="196DB978" w14:textId="77777777" w:rsidR="00A50F21" w:rsidRPr="004D73C7" w:rsidRDefault="004E6A47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10</w:t>
            </w:r>
            <w:r w:rsidR="00C61F8B" w:rsidRPr="004D73C7">
              <w:rPr>
                <w:rFonts w:cs="Arial"/>
                <w:sz w:val="22"/>
                <w:szCs w:val="22"/>
              </w:rPr>
              <w:t>pt</w:t>
            </w:r>
          </w:p>
        </w:tc>
      </w:tr>
      <w:tr w:rsidR="00A50F21" w:rsidRPr="004D73C7" w14:paraId="074027A9" w14:textId="77777777" w:rsidTr="00A50F21">
        <w:trPr>
          <w:jc w:val="center"/>
        </w:trPr>
        <w:tc>
          <w:tcPr>
            <w:tcW w:w="2409" w:type="dxa"/>
          </w:tcPr>
          <w:p w14:paraId="02E49879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Untertitel von Tabellen und Abbildungen</w:t>
            </w:r>
          </w:p>
        </w:tc>
        <w:tc>
          <w:tcPr>
            <w:tcW w:w="2552" w:type="dxa"/>
            <w:vAlign w:val="center"/>
          </w:tcPr>
          <w:p w14:paraId="16BA153A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Arial, fett</w:t>
            </w:r>
          </w:p>
        </w:tc>
        <w:tc>
          <w:tcPr>
            <w:tcW w:w="1559" w:type="dxa"/>
            <w:vAlign w:val="center"/>
          </w:tcPr>
          <w:p w14:paraId="7BCD1F8C" w14:textId="77777777" w:rsidR="00A50F21" w:rsidRPr="004D73C7" w:rsidRDefault="00A50F21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10</w:t>
            </w:r>
            <w:r w:rsidR="004E6A47" w:rsidRPr="004D73C7">
              <w:rPr>
                <w:rFonts w:cs="Arial"/>
                <w:sz w:val="22"/>
                <w:szCs w:val="22"/>
              </w:rPr>
              <w:t>pt</w:t>
            </w:r>
          </w:p>
        </w:tc>
      </w:tr>
      <w:tr w:rsidR="00A50F21" w:rsidRPr="004D73C7" w14:paraId="70E3DE6E" w14:textId="77777777" w:rsidTr="00A50F21">
        <w:trPr>
          <w:jc w:val="center"/>
        </w:trPr>
        <w:tc>
          <w:tcPr>
            <w:tcW w:w="2409" w:type="dxa"/>
          </w:tcPr>
          <w:p w14:paraId="433E4427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Quelle von Tabellen und Abbildungen</w:t>
            </w:r>
          </w:p>
        </w:tc>
        <w:tc>
          <w:tcPr>
            <w:tcW w:w="2552" w:type="dxa"/>
            <w:vAlign w:val="center"/>
          </w:tcPr>
          <w:p w14:paraId="46C96A21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Arial</w:t>
            </w:r>
          </w:p>
        </w:tc>
        <w:tc>
          <w:tcPr>
            <w:tcW w:w="1559" w:type="dxa"/>
            <w:vAlign w:val="center"/>
          </w:tcPr>
          <w:p w14:paraId="37F94549" w14:textId="77777777" w:rsidR="00A50F21" w:rsidRPr="004D73C7" w:rsidRDefault="00A50F21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8</w:t>
            </w:r>
            <w:r w:rsidR="004E6A47" w:rsidRPr="004D73C7">
              <w:rPr>
                <w:rFonts w:cs="Arial"/>
                <w:sz w:val="22"/>
                <w:szCs w:val="22"/>
              </w:rPr>
              <w:t>pt</w:t>
            </w:r>
          </w:p>
        </w:tc>
      </w:tr>
      <w:tr w:rsidR="00A50F21" w:rsidRPr="004D73C7" w14:paraId="2F2830B3" w14:textId="77777777" w:rsidTr="00A50F21">
        <w:trPr>
          <w:jc w:val="center"/>
        </w:trPr>
        <w:tc>
          <w:tcPr>
            <w:tcW w:w="2409" w:type="dxa"/>
          </w:tcPr>
          <w:p w14:paraId="70D904CA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Seitennummerierung</w:t>
            </w:r>
          </w:p>
        </w:tc>
        <w:tc>
          <w:tcPr>
            <w:tcW w:w="2552" w:type="dxa"/>
          </w:tcPr>
          <w:p w14:paraId="5099A9B3" w14:textId="77777777" w:rsidR="00A50F21" w:rsidRPr="004D73C7" w:rsidRDefault="00A50F21" w:rsidP="00F61E98">
            <w:pPr>
              <w:pStyle w:val="Tabelle-Text"/>
              <w:spacing w:line="360" w:lineRule="auto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Arial, zentriert, Seitenende</w:t>
            </w:r>
          </w:p>
        </w:tc>
        <w:tc>
          <w:tcPr>
            <w:tcW w:w="1559" w:type="dxa"/>
          </w:tcPr>
          <w:p w14:paraId="32101CA8" w14:textId="77777777" w:rsidR="00A50F21" w:rsidRPr="004D73C7" w:rsidRDefault="004E6A47" w:rsidP="00F61E98">
            <w:pPr>
              <w:pStyle w:val="Tabelle-Text"/>
              <w:spacing w:line="360" w:lineRule="auto"/>
              <w:ind w:right="567"/>
              <w:rPr>
                <w:rFonts w:cs="Arial"/>
                <w:sz w:val="22"/>
                <w:szCs w:val="22"/>
              </w:rPr>
            </w:pPr>
            <w:r w:rsidRPr="004D73C7">
              <w:rPr>
                <w:rFonts w:cs="Arial"/>
                <w:sz w:val="22"/>
                <w:szCs w:val="22"/>
              </w:rPr>
              <w:t>10pt</w:t>
            </w:r>
          </w:p>
        </w:tc>
      </w:tr>
    </w:tbl>
    <w:p w14:paraId="33E10A6F" w14:textId="77777777" w:rsidR="006F3286" w:rsidRPr="004D73C7" w:rsidRDefault="006F3286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</w:p>
    <w:p w14:paraId="5B5A2222" w14:textId="77777777" w:rsidR="003F3A79" w:rsidRPr="004D73C7" w:rsidRDefault="003F3A79" w:rsidP="00F61E98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</w:p>
    <w:sectPr w:rsidR="003F3A79" w:rsidRPr="004D73C7" w:rsidSect="000C7AAC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1985" w:right="1418" w:bottom="1701" w:left="1701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60AF2" w14:textId="77777777" w:rsidR="006312DB" w:rsidRDefault="006312DB">
      <w:r>
        <w:separator/>
      </w:r>
    </w:p>
  </w:endnote>
  <w:endnote w:type="continuationSeparator" w:id="0">
    <w:p w14:paraId="63DC0B00" w14:textId="77777777" w:rsidR="006312DB" w:rsidRDefault="006312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40F3EB" w14:textId="77777777" w:rsidR="00433FB4" w:rsidRDefault="00433FB4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1E0" w:firstRow="1" w:lastRow="1" w:firstColumn="1" w:lastColumn="1" w:noHBand="0" w:noVBand="0"/>
    </w:tblPr>
    <w:tblGrid>
      <w:gridCol w:w="3017"/>
      <w:gridCol w:w="2872"/>
      <w:gridCol w:w="2898"/>
    </w:tblGrid>
    <w:tr w:rsidR="003F3A79" w:rsidRPr="00420E34" w14:paraId="646DA06A" w14:textId="77777777" w:rsidTr="00420E34">
      <w:tc>
        <w:tcPr>
          <w:tcW w:w="3070" w:type="dxa"/>
          <w:shd w:val="clear" w:color="auto" w:fill="auto"/>
        </w:tcPr>
        <w:p w14:paraId="4D6DBEF7" w14:textId="77777777" w:rsidR="003F3A79" w:rsidRPr="00420E34" w:rsidRDefault="00EA2023" w:rsidP="00E34F85">
          <w:pPr>
            <w:pStyle w:val="Fuzeile"/>
            <w:rPr>
              <w:rFonts w:ascii="Arial" w:hAnsi="Arial" w:cs="Arial"/>
              <w:color w:val="5F5F5F"/>
              <w:sz w:val="20"/>
              <w:lang w:val="de-AT"/>
            </w:rPr>
          </w:pPr>
          <w:r w:rsidRPr="00420E34">
            <w:rPr>
              <w:rFonts w:ascii="Arial" w:hAnsi="Arial" w:cs="Arial"/>
              <w:color w:val="5F5F5F"/>
              <w:sz w:val="20"/>
            </w:rPr>
            <w:t>www.ffg.at/</w:t>
          </w:r>
          <w:r w:rsidR="00E34F85">
            <w:rPr>
              <w:rFonts w:ascii="Arial" w:hAnsi="Arial" w:cs="Arial"/>
              <w:color w:val="5F5F5F"/>
              <w:sz w:val="20"/>
            </w:rPr>
            <w:t>iktderzukunft</w:t>
          </w:r>
        </w:p>
      </w:tc>
      <w:tc>
        <w:tcPr>
          <w:tcW w:w="3070" w:type="dxa"/>
          <w:shd w:val="clear" w:color="auto" w:fill="auto"/>
        </w:tcPr>
        <w:p w14:paraId="0643E91E" w14:textId="77777777" w:rsidR="003F3A79" w:rsidRPr="00420E34" w:rsidRDefault="003F3A79" w:rsidP="00420E34">
          <w:pPr>
            <w:pStyle w:val="Fuzeile"/>
            <w:jc w:val="center"/>
            <w:rPr>
              <w:rFonts w:ascii="Arial" w:hAnsi="Arial" w:cs="Arial"/>
              <w:color w:val="5F5F5F"/>
              <w:sz w:val="20"/>
              <w:lang w:val="de-AT"/>
            </w:rPr>
          </w:pPr>
          <w:r w:rsidRPr="00420E34">
            <w:rPr>
              <w:rStyle w:val="Seitenzahl"/>
              <w:rFonts w:ascii="Arial" w:hAnsi="Arial" w:cs="Arial"/>
              <w:sz w:val="20"/>
            </w:rPr>
            <w:fldChar w:fldCharType="begin"/>
          </w:r>
          <w:r w:rsidRPr="00420E34">
            <w:rPr>
              <w:rStyle w:val="Seitenzahl"/>
              <w:rFonts w:ascii="Arial" w:hAnsi="Arial" w:cs="Arial"/>
              <w:sz w:val="20"/>
            </w:rPr>
            <w:instrText xml:space="preserve"> PAGE </w:instrText>
          </w:r>
          <w:r w:rsidRPr="00420E34">
            <w:rPr>
              <w:rStyle w:val="Seitenzahl"/>
              <w:rFonts w:ascii="Arial" w:hAnsi="Arial" w:cs="Arial"/>
              <w:sz w:val="20"/>
            </w:rPr>
            <w:fldChar w:fldCharType="separate"/>
          </w:r>
          <w:r w:rsidR="00FD10AF">
            <w:rPr>
              <w:rStyle w:val="Seitenzahl"/>
              <w:rFonts w:ascii="Arial" w:hAnsi="Arial" w:cs="Arial"/>
              <w:noProof/>
              <w:sz w:val="20"/>
            </w:rPr>
            <w:t>2</w:t>
          </w:r>
          <w:r w:rsidRPr="00420E34">
            <w:rPr>
              <w:rStyle w:val="Seitenzahl"/>
              <w:rFonts w:ascii="Arial" w:hAnsi="Arial" w:cs="Arial"/>
              <w:sz w:val="20"/>
            </w:rPr>
            <w:fldChar w:fldCharType="end"/>
          </w:r>
        </w:p>
      </w:tc>
      <w:tc>
        <w:tcPr>
          <w:tcW w:w="3071" w:type="dxa"/>
          <w:shd w:val="clear" w:color="auto" w:fill="auto"/>
        </w:tcPr>
        <w:p w14:paraId="7652E023" w14:textId="0638CA89" w:rsidR="003F3A79" w:rsidRPr="00420E34" w:rsidRDefault="00EE4321" w:rsidP="00420E34">
          <w:pPr>
            <w:pStyle w:val="Fuzeile"/>
            <w:jc w:val="right"/>
            <w:rPr>
              <w:rFonts w:ascii="Arial" w:hAnsi="Arial" w:cs="Arial"/>
              <w:color w:val="5F5F5F"/>
              <w:sz w:val="20"/>
              <w:lang w:val="de-AT"/>
            </w:rPr>
          </w:pPr>
          <w:r w:rsidRPr="00EE4321">
            <w:rPr>
              <w:rFonts w:ascii="Arial" w:hAnsi="Arial" w:cs="Arial"/>
              <w:color w:val="5F5F5F"/>
              <w:sz w:val="20"/>
              <w:lang w:val="de-AT"/>
            </w:rPr>
            <w:t>Salto</w:t>
          </w:r>
        </w:p>
      </w:tc>
    </w:tr>
  </w:tbl>
  <w:p w14:paraId="5CAFEC88" w14:textId="77777777" w:rsidR="003F3A79" w:rsidRPr="00D35167" w:rsidRDefault="003F3A79" w:rsidP="00D35167">
    <w:pPr>
      <w:pStyle w:val="Fuzeile"/>
      <w:rPr>
        <w:rFonts w:ascii="Arial Narrow" w:hAnsi="Arial Narrow" w:cs="Arial"/>
        <w:color w:val="5F5F5F"/>
        <w:lang w:val="de-AT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780B57" w14:textId="77777777" w:rsidR="00433FB4" w:rsidRDefault="00433FB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57A6DF" w14:textId="77777777" w:rsidR="006312DB" w:rsidRDefault="006312DB">
      <w:r>
        <w:separator/>
      </w:r>
    </w:p>
  </w:footnote>
  <w:footnote w:type="continuationSeparator" w:id="0">
    <w:p w14:paraId="484F2D9C" w14:textId="77777777" w:rsidR="006312DB" w:rsidRDefault="006312D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D7F660" w14:textId="77777777" w:rsidR="00433FB4" w:rsidRDefault="00433FB4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1E0" w:firstRow="1" w:lastRow="1" w:firstColumn="1" w:lastColumn="1" w:noHBand="0" w:noVBand="0"/>
    </w:tblPr>
    <w:tblGrid>
      <w:gridCol w:w="4727"/>
      <w:gridCol w:w="4060"/>
    </w:tblGrid>
    <w:tr w:rsidR="00D113A3" w:rsidRPr="00420E34" w14:paraId="0B8F0D2F" w14:textId="77777777" w:rsidTr="008F775E">
      <w:trPr>
        <w:trHeight w:val="1438"/>
      </w:trPr>
      <w:tc>
        <w:tcPr>
          <w:tcW w:w="4802" w:type="dxa"/>
          <w:shd w:val="clear" w:color="auto" w:fill="auto"/>
        </w:tcPr>
        <w:p w14:paraId="78A26615" w14:textId="77777777" w:rsidR="00D113A3" w:rsidRPr="00420E34" w:rsidRDefault="008F775E" w:rsidP="008F775E">
          <w:pPr>
            <w:autoSpaceDE w:val="0"/>
            <w:autoSpaceDN w:val="0"/>
            <w:adjustRightInd w:val="0"/>
            <w:rPr>
              <w:rFonts w:ascii="Arial" w:hAnsi="Arial" w:cs="Arial"/>
              <w:b/>
              <w:sz w:val="32"/>
              <w:szCs w:val="32"/>
            </w:rPr>
          </w:pPr>
          <w:r>
            <w:rPr>
              <w:noProof/>
            </w:rPr>
            <w:drawing>
              <wp:inline distT="0" distB="0" distL="0" distR="0" wp14:anchorId="1B80BD23" wp14:editId="34E4BA10">
                <wp:extent cx="2251251" cy="809625"/>
                <wp:effectExtent l="0" t="0" r="0" b="0"/>
                <wp:docPr id="13" name="Grafik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BKA-2018\REPUBLIK-AT-DOKUMENTVORLAGEN\Logos-Office-FIN\Logos-300-DE\BMASGK_Logo_Office_300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259373" cy="81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269" w:type="dxa"/>
          <w:shd w:val="clear" w:color="auto" w:fill="auto"/>
        </w:tcPr>
        <w:p w14:paraId="09332E97" w14:textId="77777777" w:rsidR="00D113A3" w:rsidRPr="00420E34" w:rsidRDefault="008F775E" w:rsidP="00420E34">
          <w:pPr>
            <w:autoSpaceDE w:val="0"/>
            <w:autoSpaceDN w:val="0"/>
            <w:adjustRightInd w:val="0"/>
            <w:jc w:val="right"/>
            <w:rPr>
              <w:rFonts w:ascii="Arial Narrow" w:hAnsi="Arial Narrow" w:cs="Arial Narrow"/>
              <w:b/>
              <w:sz w:val="28"/>
              <w:szCs w:val="28"/>
            </w:rPr>
          </w:pPr>
          <w:r>
            <w:rPr>
              <w:rFonts w:ascii="Arial" w:hAnsi="Arial" w:cs="Arial"/>
              <w:b/>
              <w:sz w:val="32"/>
              <w:szCs w:val="32"/>
            </w:rPr>
            <w:t>IKT</w:t>
          </w:r>
          <w:r w:rsidRPr="00420E34">
            <w:rPr>
              <w:rFonts w:ascii="Arial" w:hAnsi="Arial" w:cs="Arial"/>
              <w:b/>
              <w:sz w:val="32"/>
              <w:szCs w:val="32"/>
            </w:rPr>
            <w:t xml:space="preserve"> der Zukunft</w:t>
          </w:r>
        </w:p>
      </w:tc>
    </w:tr>
  </w:tbl>
  <w:p w14:paraId="09F96BA4" w14:textId="77777777" w:rsidR="00D113A3" w:rsidRDefault="00D113A3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0F0EFF" w14:textId="77777777" w:rsidR="00433FB4" w:rsidRDefault="00433FB4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1C6ADE"/>
    <w:multiLevelType w:val="multilevel"/>
    <w:tmpl w:val="2E168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BD400A7"/>
    <w:multiLevelType w:val="hybridMultilevel"/>
    <w:tmpl w:val="10BEB676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2862A9"/>
    <w:multiLevelType w:val="multilevel"/>
    <w:tmpl w:val="4D9A6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B6D6042"/>
    <w:multiLevelType w:val="multilevel"/>
    <w:tmpl w:val="3B720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2A05213"/>
    <w:multiLevelType w:val="multilevel"/>
    <w:tmpl w:val="B3148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88160790">
    <w:abstractNumId w:val="2"/>
  </w:num>
  <w:num w:numId="2" w16cid:durableId="485127354">
    <w:abstractNumId w:val="0"/>
  </w:num>
  <w:num w:numId="3" w16cid:durableId="1203713256">
    <w:abstractNumId w:val="3"/>
  </w:num>
  <w:num w:numId="4" w16cid:durableId="853375428">
    <w:abstractNumId w:val="4"/>
  </w:num>
  <w:num w:numId="5" w16cid:durableId="14167794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>
      <o:colormru v:ext="edit" colors="#69f,#36f,#66f,#99f,#669,#33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0165"/>
    <w:rsid w:val="00015E44"/>
    <w:rsid w:val="00027CBA"/>
    <w:rsid w:val="0003153A"/>
    <w:rsid w:val="0004043F"/>
    <w:rsid w:val="000B0165"/>
    <w:rsid w:val="000B01F5"/>
    <w:rsid w:val="000B6DEA"/>
    <w:rsid w:val="000B7888"/>
    <w:rsid w:val="000C7AAC"/>
    <w:rsid w:val="000D675C"/>
    <w:rsid w:val="000F7A53"/>
    <w:rsid w:val="001627D3"/>
    <w:rsid w:val="001A483A"/>
    <w:rsid w:val="001A7FD3"/>
    <w:rsid w:val="001E66F6"/>
    <w:rsid w:val="00232DBD"/>
    <w:rsid w:val="00234001"/>
    <w:rsid w:val="00251D45"/>
    <w:rsid w:val="002679DF"/>
    <w:rsid w:val="00282226"/>
    <w:rsid w:val="002A20B6"/>
    <w:rsid w:val="002C45EE"/>
    <w:rsid w:val="00345EC6"/>
    <w:rsid w:val="003613E7"/>
    <w:rsid w:val="00371E2B"/>
    <w:rsid w:val="00376AEB"/>
    <w:rsid w:val="003F3A79"/>
    <w:rsid w:val="00400FD2"/>
    <w:rsid w:val="00403AEA"/>
    <w:rsid w:val="00420E34"/>
    <w:rsid w:val="00433FB4"/>
    <w:rsid w:val="00436BB8"/>
    <w:rsid w:val="00452F1E"/>
    <w:rsid w:val="00455245"/>
    <w:rsid w:val="00463E05"/>
    <w:rsid w:val="00487147"/>
    <w:rsid w:val="004D4944"/>
    <w:rsid w:val="004D73C7"/>
    <w:rsid w:val="004E6A47"/>
    <w:rsid w:val="00525AC6"/>
    <w:rsid w:val="005411A7"/>
    <w:rsid w:val="00555BEF"/>
    <w:rsid w:val="005633F4"/>
    <w:rsid w:val="005755BE"/>
    <w:rsid w:val="0059167C"/>
    <w:rsid w:val="005C49F6"/>
    <w:rsid w:val="00606067"/>
    <w:rsid w:val="006312DB"/>
    <w:rsid w:val="006470FD"/>
    <w:rsid w:val="00653D95"/>
    <w:rsid w:val="00696225"/>
    <w:rsid w:val="006A0096"/>
    <w:rsid w:val="006B700C"/>
    <w:rsid w:val="006F3286"/>
    <w:rsid w:val="006F6099"/>
    <w:rsid w:val="00711794"/>
    <w:rsid w:val="00731CE3"/>
    <w:rsid w:val="007672DF"/>
    <w:rsid w:val="0076785E"/>
    <w:rsid w:val="007A72F8"/>
    <w:rsid w:val="0080633C"/>
    <w:rsid w:val="00857637"/>
    <w:rsid w:val="008C2B0E"/>
    <w:rsid w:val="008C2E00"/>
    <w:rsid w:val="008F775E"/>
    <w:rsid w:val="009203B8"/>
    <w:rsid w:val="00956899"/>
    <w:rsid w:val="00960597"/>
    <w:rsid w:val="009837BF"/>
    <w:rsid w:val="009B77EA"/>
    <w:rsid w:val="009E0696"/>
    <w:rsid w:val="00A400FC"/>
    <w:rsid w:val="00A50F21"/>
    <w:rsid w:val="00A64A88"/>
    <w:rsid w:val="00A73E23"/>
    <w:rsid w:val="00AA3165"/>
    <w:rsid w:val="00AE28E1"/>
    <w:rsid w:val="00B14398"/>
    <w:rsid w:val="00B96234"/>
    <w:rsid w:val="00B9707A"/>
    <w:rsid w:val="00BC15EF"/>
    <w:rsid w:val="00BD4611"/>
    <w:rsid w:val="00BF4D8C"/>
    <w:rsid w:val="00BF6400"/>
    <w:rsid w:val="00C00570"/>
    <w:rsid w:val="00C3154F"/>
    <w:rsid w:val="00C37F9F"/>
    <w:rsid w:val="00C428B0"/>
    <w:rsid w:val="00C61F8B"/>
    <w:rsid w:val="00CA12D6"/>
    <w:rsid w:val="00CC2419"/>
    <w:rsid w:val="00CD6820"/>
    <w:rsid w:val="00CE20D5"/>
    <w:rsid w:val="00D113A3"/>
    <w:rsid w:val="00D13861"/>
    <w:rsid w:val="00D15FF7"/>
    <w:rsid w:val="00D35167"/>
    <w:rsid w:val="00D95903"/>
    <w:rsid w:val="00DF1CA2"/>
    <w:rsid w:val="00DF71B3"/>
    <w:rsid w:val="00E1427E"/>
    <w:rsid w:val="00E31206"/>
    <w:rsid w:val="00E34F85"/>
    <w:rsid w:val="00E562DC"/>
    <w:rsid w:val="00E56AEC"/>
    <w:rsid w:val="00E911DB"/>
    <w:rsid w:val="00E972C0"/>
    <w:rsid w:val="00EA2023"/>
    <w:rsid w:val="00EA4144"/>
    <w:rsid w:val="00EE4321"/>
    <w:rsid w:val="00F13A7A"/>
    <w:rsid w:val="00F61E98"/>
    <w:rsid w:val="00FA4B19"/>
    <w:rsid w:val="00FB2A10"/>
    <w:rsid w:val="00FC6868"/>
    <w:rsid w:val="00FD10AF"/>
    <w:rsid w:val="00FE2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69f,#36f,#66f,#99f,#669,#33c"/>
    </o:shapedefaults>
    <o:shapelayout v:ext="edit">
      <o:idmap v:ext="edit" data="2"/>
    </o:shapelayout>
  </w:shapeDefaults>
  <w:decimalSymbol w:val=","/>
  <w:listSeparator w:val=";"/>
  <w14:docId w14:val="561B1F89"/>
  <w15:docId w15:val="{9C0A4E60-107A-4A56-8891-328808583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e-AT" w:eastAsia="de-A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Pr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433FB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abelle-berschrift">
    <w:name w:val="Tabelle-Überschrift"/>
    <w:basedOn w:val="Standard"/>
    <w:rsid w:val="000B0165"/>
    <w:pPr>
      <w:widowControl w:val="0"/>
      <w:spacing w:before="60"/>
      <w:jc w:val="center"/>
    </w:pPr>
    <w:rPr>
      <w:rFonts w:ascii="Arial" w:hAnsi="Arial"/>
      <w:b/>
      <w:sz w:val="22"/>
      <w:szCs w:val="20"/>
      <w:lang w:val="de-DE" w:eastAsia="de-DE"/>
    </w:rPr>
  </w:style>
  <w:style w:type="paragraph" w:customStyle="1" w:styleId="Tabelle-AngabederEinheit">
    <w:name w:val="Tabelle-Angabe der Einheit"/>
    <w:basedOn w:val="Standard"/>
    <w:rsid w:val="000B0165"/>
    <w:pPr>
      <w:widowControl w:val="0"/>
      <w:spacing w:before="20" w:after="40"/>
      <w:jc w:val="center"/>
    </w:pPr>
    <w:rPr>
      <w:rFonts w:ascii="Arial" w:hAnsi="Arial"/>
      <w:sz w:val="18"/>
      <w:szCs w:val="20"/>
      <w:lang w:val="de-DE" w:eastAsia="de-DE"/>
    </w:rPr>
  </w:style>
  <w:style w:type="paragraph" w:customStyle="1" w:styleId="Tabelle-Text">
    <w:name w:val="Tabelle-Text"/>
    <w:basedOn w:val="Standard"/>
    <w:rsid w:val="000B0165"/>
    <w:pPr>
      <w:widowControl w:val="0"/>
      <w:spacing w:before="40"/>
      <w:jc w:val="both"/>
    </w:pPr>
    <w:rPr>
      <w:rFonts w:ascii="Arial" w:hAnsi="Arial"/>
      <w:sz w:val="20"/>
      <w:szCs w:val="20"/>
      <w:lang w:val="de-DE" w:eastAsia="de-DE"/>
    </w:rPr>
  </w:style>
  <w:style w:type="paragraph" w:styleId="Fuzeile">
    <w:name w:val="footer"/>
    <w:basedOn w:val="Standard"/>
    <w:rsid w:val="004E6A47"/>
    <w:pPr>
      <w:widowControl w:val="0"/>
      <w:tabs>
        <w:tab w:val="center" w:pos="4536"/>
        <w:tab w:val="right" w:pos="9072"/>
      </w:tabs>
      <w:jc w:val="both"/>
    </w:pPr>
    <w:rPr>
      <w:sz w:val="26"/>
      <w:szCs w:val="20"/>
      <w:lang w:val="de-DE" w:eastAsia="de-DE"/>
    </w:rPr>
  </w:style>
  <w:style w:type="character" w:styleId="Kommentarzeichen">
    <w:name w:val="annotation reference"/>
    <w:semiHidden/>
    <w:rsid w:val="00015E44"/>
    <w:rPr>
      <w:sz w:val="16"/>
      <w:szCs w:val="16"/>
    </w:rPr>
  </w:style>
  <w:style w:type="paragraph" w:styleId="Kommentartext">
    <w:name w:val="annotation text"/>
    <w:basedOn w:val="Standard"/>
    <w:semiHidden/>
    <w:rsid w:val="00015E44"/>
    <w:rPr>
      <w:sz w:val="20"/>
      <w:szCs w:val="20"/>
    </w:rPr>
  </w:style>
  <w:style w:type="paragraph" w:styleId="Kommentarthema">
    <w:name w:val="annotation subject"/>
    <w:basedOn w:val="Kommentartext"/>
    <w:next w:val="Kommentartext"/>
    <w:semiHidden/>
    <w:rsid w:val="00015E44"/>
    <w:rPr>
      <w:b/>
      <w:bCs/>
    </w:rPr>
  </w:style>
  <w:style w:type="paragraph" w:styleId="Sprechblasentext">
    <w:name w:val="Balloon Text"/>
    <w:basedOn w:val="Standard"/>
    <w:semiHidden/>
    <w:rsid w:val="00015E44"/>
    <w:rPr>
      <w:rFonts w:ascii="Tahoma" w:hAnsi="Tahoma" w:cs="Tahoma"/>
      <w:sz w:val="16"/>
      <w:szCs w:val="16"/>
    </w:rPr>
  </w:style>
  <w:style w:type="character" w:styleId="Hyperlink">
    <w:name w:val="Hyperlink"/>
    <w:rsid w:val="002679DF"/>
    <w:rPr>
      <w:color w:val="0000FF"/>
      <w:u w:val="single"/>
    </w:rPr>
  </w:style>
  <w:style w:type="paragraph" w:styleId="Kopfzeile">
    <w:name w:val="header"/>
    <w:basedOn w:val="Standard"/>
    <w:rsid w:val="00D35167"/>
    <w:pPr>
      <w:tabs>
        <w:tab w:val="center" w:pos="4536"/>
        <w:tab w:val="right" w:pos="9072"/>
      </w:tabs>
    </w:pPr>
  </w:style>
  <w:style w:type="table" w:styleId="Tabellenraster">
    <w:name w:val="Table Grid"/>
    <w:basedOn w:val="NormaleTabelle"/>
    <w:rsid w:val="006F32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rsid w:val="003F3A79"/>
  </w:style>
  <w:style w:type="paragraph" w:customStyle="1" w:styleId="Einzugzentr">
    <w:name w:val="Einzug_zentr"/>
    <w:basedOn w:val="Textkrper"/>
    <w:rsid w:val="00376AEB"/>
    <w:pPr>
      <w:widowControl w:val="0"/>
      <w:adjustRightInd w:val="0"/>
      <w:spacing w:after="40" w:line="360" w:lineRule="atLeast"/>
      <w:ind w:left="3629" w:hanging="227"/>
      <w:jc w:val="both"/>
      <w:textAlignment w:val="baseline"/>
    </w:pPr>
    <w:rPr>
      <w:sz w:val="20"/>
      <w:szCs w:val="20"/>
      <w:lang w:val="de-DE" w:eastAsia="de-DE"/>
    </w:rPr>
  </w:style>
  <w:style w:type="paragraph" w:styleId="Textkrper">
    <w:name w:val="Body Text"/>
    <w:basedOn w:val="Standard"/>
    <w:rsid w:val="00376AEB"/>
    <w:pPr>
      <w:spacing w:after="120"/>
    </w:pPr>
  </w:style>
  <w:style w:type="character" w:customStyle="1" w:styleId="berschrift1Zchn">
    <w:name w:val="Überschrift 1 Zchn"/>
    <w:basedOn w:val="Absatz-Standardschriftart"/>
    <w:link w:val="berschrift1"/>
    <w:rsid w:val="00433FB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Fett">
    <w:name w:val="Strong"/>
    <w:basedOn w:val="Absatz-Standardschriftart"/>
    <w:qFormat/>
    <w:rsid w:val="00433FB4"/>
    <w:rPr>
      <w:b/>
      <w:bCs/>
    </w:rPr>
  </w:style>
  <w:style w:type="paragraph" w:styleId="Listenabsatz">
    <w:name w:val="List Paragraph"/>
    <w:basedOn w:val="Standard"/>
    <w:uiPriority w:val="34"/>
    <w:qFormat/>
    <w:rsid w:val="00A400FC"/>
    <w:pPr>
      <w:ind w:left="720"/>
      <w:contextualSpacing/>
    </w:pPr>
  </w:style>
  <w:style w:type="paragraph" w:styleId="Beschriftung">
    <w:name w:val="caption"/>
    <w:basedOn w:val="Standard"/>
    <w:next w:val="Standard"/>
    <w:unhideWhenUsed/>
    <w:qFormat/>
    <w:rsid w:val="00E31206"/>
    <w:pPr>
      <w:spacing w:after="200"/>
    </w:pPr>
    <w:rPr>
      <w:i/>
      <w:iCs/>
      <w:color w:val="1F497D" w:themeColor="text2"/>
      <w:sz w:val="18"/>
      <w:szCs w:val="18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4D73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915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Patrik.zips@ait.ac.at" TargetMode="External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hyperlink" Target="mailto:s.wimmer@palfinger.com" TargetMode="External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hyperlink" Target="mailto:Wolfgang.pointner@agilox.net" TargetMode="External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hyperlink" Target="mailto:stephan.weiss@aau.at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805</Words>
  <Characters>5075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publizierbare Kurzfassung</vt:lpstr>
    </vt:vector>
  </TitlesOfParts>
  <Company>atec</Company>
  <LinksUpToDate>false</LinksUpToDate>
  <CharactersWithSpaces>5869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publizierbare Kurzfassung</dc:title>
  <dc:creator>Andreas Fertin</dc:creator>
  <cp:lastModifiedBy>Zips Patrik</cp:lastModifiedBy>
  <cp:revision>8</cp:revision>
  <cp:lastPrinted>2009-02-11T14:27:00Z</cp:lastPrinted>
  <dcterms:created xsi:type="dcterms:W3CDTF">2025-10-13T08:32:00Z</dcterms:created>
  <dcterms:modified xsi:type="dcterms:W3CDTF">2025-10-14T07:20:00Z</dcterms:modified>
</cp:coreProperties>
</file>